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D1C" w14:textId="77777777" w:rsidR="00D90C33" w:rsidRDefault="00D90C33">
      <w:pPr>
        <w:rPr>
          <w:sz w:val="20"/>
          <w:szCs w:val="20"/>
        </w:rPr>
      </w:pPr>
    </w:p>
    <w:p w14:paraId="35C4BA6C" w14:textId="0DEF7135" w:rsidR="00D128C6" w:rsidRPr="00CE0F51" w:rsidRDefault="00D128C6">
      <w:pPr>
        <w:rPr>
          <w:sz w:val="24"/>
          <w:szCs w:val="24"/>
        </w:rPr>
      </w:pPr>
      <w:r w:rsidRPr="00CE0F51">
        <w:rPr>
          <w:sz w:val="24"/>
          <w:szCs w:val="24"/>
        </w:rPr>
        <w:t xml:space="preserve">Helsedirektoratet </w:t>
      </w:r>
      <w:r w:rsidR="00CE0F51">
        <w:rPr>
          <w:sz w:val="24"/>
          <w:szCs w:val="24"/>
        </w:rPr>
        <w:t>har byttet</w:t>
      </w:r>
      <w:r w:rsidR="00CE0F51" w:rsidRPr="00CE0F51">
        <w:rPr>
          <w:sz w:val="24"/>
          <w:szCs w:val="24"/>
        </w:rPr>
        <w:t xml:space="preserve"> skjemaløsning og </w:t>
      </w:r>
      <w:r w:rsidRPr="00CE0F51">
        <w:rPr>
          <w:sz w:val="24"/>
          <w:szCs w:val="24"/>
        </w:rPr>
        <w:t>tidligere rapporteringsløsning</w:t>
      </w:r>
      <w:r w:rsidR="00CE0F51" w:rsidRPr="00CE0F51">
        <w:rPr>
          <w:sz w:val="24"/>
          <w:szCs w:val="24"/>
        </w:rPr>
        <w:t xml:space="preserve"> er derfor</w:t>
      </w:r>
      <w:r w:rsidRPr="00CE0F51">
        <w:rPr>
          <w:sz w:val="24"/>
          <w:szCs w:val="24"/>
        </w:rPr>
        <w:t xml:space="preserve"> ikke tilgjengelig</w:t>
      </w:r>
      <w:r w:rsidR="00CE0F51" w:rsidRPr="00CE0F51">
        <w:rPr>
          <w:sz w:val="24"/>
          <w:szCs w:val="24"/>
        </w:rPr>
        <w:t xml:space="preserve"> i 2024</w:t>
      </w:r>
      <w:r w:rsidRPr="00CE0F51">
        <w:rPr>
          <w:sz w:val="24"/>
          <w:szCs w:val="24"/>
        </w:rPr>
        <w:t xml:space="preserve">. </w:t>
      </w:r>
      <w:proofErr w:type="spellStart"/>
      <w:r w:rsidRPr="00CE0F51">
        <w:rPr>
          <w:sz w:val="24"/>
          <w:szCs w:val="24"/>
        </w:rPr>
        <w:t>Årsrapporteringen</w:t>
      </w:r>
      <w:proofErr w:type="spellEnd"/>
      <w:r w:rsidRPr="00CE0F51">
        <w:rPr>
          <w:sz w:val="24"/>
          <w:szCs w:val="24"/>
        </w:rPr>
        <w:t xml:space="preserve"> for 2023 fra laboratoriene må derfor benytte dette Word-dokumentet.</w:t>
      </w:r>
    </w:p>
    <w:p w14:paraId="5B2ECFE2" w14:textId="024F45FD" w:rsidR="00124AF5" w:rsidRPr="00B66D75" w:rsidRDefault="00124AF5">
      <w:pPr>
        <w:rPr>
          <w:b/>
          <w:bCs/>
          <w:sz w:val="24"/>
          <w:szCs w:val="24"/>
          <w:u w:val="single"/>
        </w:rPr>
      </w:pPr>
      <w:r w:rsidRPr="00B66D75">
        <w:rPr>
          <w:b/>
          <w:bCs/>
          <w:sz w:val="24"/>
          <w:szCs w:val="24"/>
          <w:u w:val="single"/>
        </w:rPr>
        <w:t>Viktig informasjon</w:t>
      </w:r>
    </w:p>
    <w:p w14:paraId="473986FA" w14:textId="77777777" w:rsidR="00B66D75" w:rsidRDefault="00124AF5">
      <w:pPr>
        <w:rPr>
          <w:sz w:val="24"/>
          <w:szCs w:val="24"/>
        </w:rPr>
      </w:pPr>
      <w:r>
        <w:rPr>
          <w:sz w:val="24"/>
          <w:szCs w:val="24"/>
        </w:rPr>
        <w:t xml:space="preserve">Utfylt årsrapport (med ev. vedlegg) sendes til: </w:t>
      </w:r>
    </w:p>
    <w:p w14:paraId="7A2A8BE2" w14:textId="0AF1AABE" w:rsidR="00124AF5" w:rsidRDefault="00D37754">
      <w:pPr>
        <w:rPr>
          <w:b/>
          <w:bCs/>
          <w:sz w:val="24"/>
          <w:szCs w:val="24"/>
        </w:rPr>
      </w:pPr>
      <w:hyperlink r:id="rId7" w:history="1">
        <w:r w:rsidR="00B66D75" w:rsidRPr="00EC5204">
          <w:rPr>
            <w:rStyle w:val="Hyperkobling"/>
            <w:b/>
            <w:bCs/>
            <w:sz w:val="24"/>
            <w:szCs w:val="24"/>
          </w:rPr>
          <w:t>postmottak@helsedir.no</w:t>
        </w:r>
      </w:hyperlink>
    </w:p>
    <w:p w14:paraId="79F324A2" w14:textId="5639F69B" w:rsidR="00B66D75" w:rsidRDefault="00AB5D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Skriv i emne-feltet</w:t>
      </w:r>
      <w:r w:rsidR="00B66D75" w:rsidRPr="00B66D75">
        <w:rPr>
          <w:sz w:val="24"/>
          <w:szCs w:val="24"/>
        </w:rPr>
        <w:t>:</w:t>
      </w:r>
      <w:r w:rsidR="00B66D75">
        <w:rPr>
          <w:b/>
          <w:bCs/>
          <w:sz w:val="24"/>
          <w:szCs w:val="24"/>
        </w:rPr>
        <w:t xml:space="preserve"> </w:t>
      </w:r>
    </w:p>
    <w:p w14:paraId="764D8B5B" w14:textId="7638E11A" w:rsidR="00124AF5" w:rsidRDefault="00B66D75">
      <w:pPr>
        <w:rPr>
          <w:b/>
          <w:bCs/>
          <w:color w:val="C00000"/>
          <w:sz w:val="24"/>
          <w:szCs w:val="24"/>
        </w:rPr>
      </w:pPr>
      <w:r w:rsidRPr="00B66D75">
        <w:rPr>
          <w:b/>
          <w:bCs/>
          <w:sz w:val="24"/>
          <w:szCs w:val="24"/>
        </w:rPr>
        <w:t>23/5389 -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Årsrapport 2023 fra referansefunksjon for </w:t>
      </w:r>
      <w:r w:rsidRPr="00CE0F51">
        <w:rPr>
          <w:b/>
          <w:bCs/>
          <w:i/>
          <w:iCs/>
          <w:color w:val="C00000"/>
          <w:sz w:val="24"/>
          <w:szCs w:val="24"/>
        </w:rPr>
        <w:t>agens</w:t>
      </w:r>
    </w:p>
    <w:tbl>
      <w:tblPr>
        <w:tblStyle w:val="Tabellrutenett"/>
        <w:tblW w:w="0" w:type="auto"/>
        <w:tblInd w:w="-113" w:type="dxa"/>
        <w:tblLook w:val="0420" w:firstRow="1" w:lastRow="0" w:firstColumn="0" w:lastColumn="0" w:noHBand="0" w:noVBand="1"/>
      </w:tblPr>
      <w:tblGrid>
        <w:gridCol w:w="9173"/>
      </w:tblGrid>
      <w:tr w:rsidR="002C6FF9" w:rsidRPr="0037405E" w14:paraId="7113831A" w14:textId="77777777" w:rsidTr="00210691">
        <w:trPr>
          <w:trHeight w:hRule="exact" w:val="357"/>
        </w:trPr>
        <w:tc>
          <w:tcPr>
            <w:tcW w:w="9173" w:type="dxa"/>
            <w:shd w:val="clear" w:color="auto" w:fill="D9D9D9" w:themeFill="background1" w:themeFillShade="D9"/>
          </w:tcPr>
          <w:p w14:paraId="6C396639" w14:textId="441055F6" w:rsidR="002C6FF9" w:rsidRPr="0037405E" w:rsidRDefault="002C6FF9" w:rsidP="00210691">
            <w:pPr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1. Navn på laboratoriet</w:t>
            </w:r>
          </w:p>
        </w:tc>
      </w:tr>
      <w:tr w:rsidR="002C6FF9" w:rsidRPr="0037405E" w14:paraId="22EB7D6F" w14:textId="77777777" w:rsidTr="00210691">
        <w:trPr>
          <w:trHeight w:val="20"/>
        </w:trPr>
        <w:tc>
          <w:tcPr>
            <w:tcW w:w="9173" w:type="dxa"/>
          </w:tcPr>
          <w:p w14:paraId="0A2640EE" w14:textId="77777777" w:rsidR="002C6FF9" w:rsidRDefault="002C6FF9" w:rsidP="00184084">
            <w:pPr>
              <w:rPr>
                <w:sz w:val="24"/>
                <w:szCs w:val="24"/>
              </w:rPr>
            </w:pPr>
          </w:p>
          <w:p w14:paraId="0F53F505" w14:textId="77777777" w:rsidR="009F6A4A" w:rsidRPr="0037405E" w:rsidRDefault="009F6A4A" w:rsidP="00184084">
            <w:pPr>
              <w:rPr>
                <w:sz w:val="24"/>
                <w:szCs w:val="24"/>
              </w:rPr>
            </w:pPr>
          </w:p>
        </w:tc>
      </w:tr>
    </w:tbl>
    <w:p w14:paraId="02DA7C96" w14:textId="77777777" w:rsidR="00BD3BD4" w:rsidRDefault="00BD3BD4" w:rsidP="001418AB"/>
    <w:tbl>
      <w:tblPr>
        <w:tblStyle w:val="Tabellrutenett"/>
        <w:tblW w:w="0" w:type="auto"/>
        <w:tblInd w:w="-113" w:type="dxa"/>
        <w:tblLook w:val="0420" w:firstRow="1" w:lastRow="0" w:firstColumn="0" w:lastColumn="0" w:noHBand="0" w:noVBand="1"/>
      </w:tblPr>
      <w:tblGrid>
        <w:gridCol w:w="9173"/>
      </w:tblGrid>
      <w:tr w:rsidR="00210691" w:rsidRPr="0037405E" w14:paraId="414B6B23" w14:textId="77777777" w:rsidTr="00210691">
        <w:trPr>
          <w:trHeight w:val="355"/>
        </w:trPr>
        <w:tc>
          <w:tcPr>
            <w:tcW w:w="9173" w:type="dxa"/>
            <w:shd w:val="clear" w:color="auto" w:fill="D9D9D9" w:themeFill="background1" w:themeFillShade="D9"/>
          </w:tcPr>
          <w:p w14:paraId="12AAE622" w14:textId="6DED64EF" w:rsidR="00210691" w:rsidRPr="00210691" w:rsidRDefault="00210691" w:rsidP="00210691">
            <w:r w:rsidRPr="0037405E">
              <w:rPr>
                <w:b/>
                <w:bCs/>
                <w:sz w:val="24"/>
                <w:szCs w:val="24"/>
              </w:rPr>
              <w:t>2. Oppgi hvilket agens det rapporteres om</w:t>
            </w:r>
          </w:p>
        </w:tc>
      </w:tr>
      <w:tr w:rsidR="00210691" w:rsidRPr="0037405E" w14:paraId="6E6BFB94" w14:textId="77777777" w:rsidTr="00184084">
        <w:tc>
          <w:tcPr>
            <w:tcW w:w="9173" w:type="dxa"/>
          </w:tcPr>
          <w:p w14:paraId="0559EDD1" w14:textId="77777777" w:rsidR="00210691" w:rsidRDefault="00210691" w:rsidP="00184084">
            <w:pPr>
              <w:rPr>
                <w:sz w:val="24"/>
                <w:szCs w:val="24"/>
              </w:rPr>
            </w:pPr>
          </w:p>
          <w:p w14:paraId="66052511" w14:textId="77777777" w:rsidR="00210691" w:rsidRPr="0037405E" w:rsidRDefault="00210691" w:rsidP="00184084">
            <w:pPr>
              <w:rPr>
                <w:sz w:val="24"/>
                <w:szCs w:val="24"/>
              </w:rPr>
            </w:pPr>
          </w:p>
        </w:tc>
      </w:tr>
    </w:tbl>
    <w:p w14:paraId="699BA236" w14:textId="77777777" w:rsidR="00210691" w:rsidRDefault="00210691" w:rsidP="001418AB">
      <w:pPr>
        <w:rPr>
          <w:b/>
          <w:bCs/>
          <w:sz w:val="24"/>
          <w:szCs w:val="24"/>
        </w:rPr>
      </w:pPr>
    </w:p>
    <w:p w14:paraId="62D9E1F4" w14:textId="790D0089" w:rsidR="001418AB" w:rsidRPr="0037405E" w:rsidRDefault="001418AB" w:rsidP="001418AB">
      <w:r w:rsidRPr="0037405E">
        <w:t xml:space="preserve">I forskrift om Meldingssystem for smittsomme sykdommer (MSIS-forskriften) § 2-4 første og annet ledd, </w:t>
      </w:r>
      <w:proofErr w:type="gramStart"/>
      <w:r w:rsidRPr="0037405E">
        <w:t>fremgår</w:t>
      </w:r>
      <w:proofErr w:type="gramEnd"/>
      <w:r w:rsidRPr="0037405E">
        <w:t xml:space="preserve"> det følgende: </w:t>
      </w:r>
    </w:p>
    <w:p w14:paraId="2C44C598" w14:textId="77777777" w:rsidR="001418AB" w:rsidRPr="00772793" w:rsidRDefault="001418AB" w:rsidP="001418AB">
      <w:pPr>
        <w:rPr>
          <w:b/>
          <w:bCs/>
          <w:lang w:val="nn-NO"/>
        </w:rPr>
      </w:pPr>
      <w:r w:rsidRPr="00772793">
        <w:rPr>
          <w:b/>
          <w:bCs/>
          <w:lang w:val="nn-NO"/>
        </w:rPr>
        <w:t>§ 2-4. (</w:t>
      </w:r>
      <w:proofErr w:type="spellStart"/>
      <w:r w:rsidRPr="00772793">
        <w:rPr>
          <w:b/>
          <w:bCs/>
          <w:lang w:val="nn-NO"/>
        </w:rPr>
        <w:t>Laboratorier</w:t>
      </w:r>
      <w:proofErr w:type="spellEnd"/>
      <w:r w:rsidRPr="00772793">
        <w:rPr>
          <w:b/>
          <w:bCs/>
          <w:lang w:val="nn-NO"/>
        </w:rPr>
        <w:t xml:space="preserve"> med nasjonal referansefunksjon i medisinsk mikrobiologi) </w:t>
      </w:r>
    </w:p>
    <w:p w14:paraId="655D2385" w14:textId="77777777" w:rsidR="001418AB" w:rsidRPr="00772793" w:rsidRDefault="001418AB" w:rsidP="001418AB">
      <w:pPr>
        <w:rPr>
          <w:lang w:val="nn-NO"/>
        </w:rPr>
      </w:pPr>
      <w:proofErr w:type="spellStart"/>
      <w:r w:rsidRPr="00772793">
        <w:rPr>
          <w:lang w:val="nn-NO"/>
        </w:rPr>
        <w:t>Laboratorier</w:t>
      </w:r>
      <w:proofErr w:type="spellEnd"/>
      <w:r w:rsidRPr="00772793">
        <w:rPr>
          <w:lang w:val="nn-NO"/>
        </w:rPr>
        <w:t xml:space="preserve"> med nasjonal referansefunksjon i medisinsk mikrobiologi skal sikre høy kvalitet på mikrobiologiske </w:t>
      </w:r>
      <w:proofErr w:type="spellStart"/>
      <w:r w:rsidRPr="00772793">
        <w:rPr>
          <w:lang w:val="nn-NO"/>
        </w:rPr>
        <w:t>tjenester</w:t>
      </w:r>
      <w:proofErr w:type="spellEnd"/>
      <w:r w:rsidRPr="00772793">
        <w:rPr>
          <w:lang w:val="nn-NO"/>
        </w:rPr>
        <w:t xml:space="preserve"> for </w:t>
      </w:r>
      <w:proofErr w:type="spellStart"/>
      <w:r w:rsidRPr="00772793">
        <w:rPr>
          <w:lang w:val="nn-NO"/>
        </w:rPr>
        <w:t>ivaretakelse</w:t>
      </w:r>
      <w:proofErr w:type="spellEnd"/>
      <w:r w:rsidRPr="00772793">
        <w:rPr>
          <w:lang w:val="nn-NO"/>
        </w:rPr>
        <w:t xml:space="preserve"> av </w:t>
      </w:r>
      <w:proofErr w:type="spellStart"/>
      <w:r w:rsidRPr="00772793">
        <w:rPr>
          <w:lang w:val="nn-NO"/>
        </w:rPr>
        <w:t>pasienter</w:t>
      </w:r>
      <w:proofErr w:type="spellEnd"/>
      <w:r w:rsidRPr="00772793">
        <w:rPr>
          <w:lang w:val="nn-NO"/>
        </w:rPr>
        <w:t xml:space="preserve"> og </w:t>
      </w:r>
      <w:proofErr w:type="spellStart"/>
      <w:r w:rsidRPr="00772793">
        <w:rPr>
          <w:lang w:val="nn-NO"/>
        </w:rPr>
        <w:t>folkehelsen</w:t>
      </w:r>
      <w:proofErr w:type="spellEnd"/>
      <w:r w:rsidRPr="00772793">
        <w:rPr>
          <w:lang w:val="nn-NO"/>
        </w:rPr>
        <w:t xml:space="preserve">. </w:t>
      </w:r>
    </w:p>
    <w:p w14:paraId="4CCAAEDD" w14:textId="77777777" w:rsidR="001418AB" w:rsidRPr="0037405E" w:rsidRDefault="001418AB" w:rsidP="001418AB">
      <w:r w:rsidRPr="0037405E">
        <w:t xml:space="preserve">Laboratorier med nasjonal referansefunksjon i medisinsk mikrobiologi er tillagt følgende oppgaver: </w:t>
      </w:r>
    </w:p>
    <w:p w14:paraId="0C0B005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Referansediagnostikk </w:t>
      </w:r>
    </w:p>
    <w:p w14:paraId="1D199D0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Opprettholde en samling av stammer og annet referansemateriale </w:t>
      </w:r>
    </w:p>
    <w:p w14:paraId="7AAA7DBE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Vitenskapelig råd og støtte </w:t>
      </w:r>
    </w:p>
    <w:p w14:paraId="79A6DE8D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 xml:space="preserve">Samarbeid og forskning </w:t>
      </w:r>
    </w:p>
    <w:p w14:paraId="11B4C33B" w14:textId="77777777" w:rsidR="001418AB" w:rsidRPr="0037405E" w:rsidRDefault="001418AB" w:rsidP="00BD3BD4">
      <w:pPr>
        <w:pStyle w:val="Listeavsnitt"/>
        <w:numPr>
          <w:ilvl w:val="0"/>
          <w:numId w:val="1"/>
        </w:numPr>
      </w:pPr>
      <w:r w:rsidRPr="0037405E">
        <w:t>Bistå i overvåking, beredskap og respons ved utbrudd av smittsomme sykdommer</w:t>
      </w:r>
    </w:p>
    <w:p w14:paraId="7FEF5072" w14:textId="2D798BAE" w:rsidR="001418AB" w:rsidRPr="0037405E" w:rsidRDefault="001418AB" w:rsidP="001418AB">
      <w:r w:rsidRPr="0037405E">
        <w:t>Oppgavene er nærmere beskrevet i Helse- og omsorgsdepartementets Rundskriv 1-5/2013 «Laboratorier med nasjonal referansefunksjon i medisinsk mikrobiologi», punkt 2.3. «Krav og oppgaver» samt i vedlegg I til rundskrivet.</w:t>
      </w:r>
    </w:p>
    <w:p w14:paraId="63402DF9" w14:textId="36D70471" w:rsidR="00BD3BD4" w:rsidRPr="0037405E" w:rsidRDefault="001418AB" w:rsidP="001418AB">
      <w:r w:rsidRPr="0037405E">
        <w:t>Laboratorier med nasjonal referansefunksjon skal rapportere for foregående år innen den 31. mars på punktene nedenfor.</w:t>
      </w:r>
      <w:r w:rsidR="0037405E" w:rsidRPr="0037405E">
        <w:t xml:space="preserve"> </w:t>
      </w:r>
    </w:p>
    <w:p w14:paraId="71D24581" w14:textId="24B80611" w:rsidR="00124AF5" w:rsidRDefault="00124AF5">
      <w:r>
        <w:br w:type="page"/>
      </w:r>
    </w:p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772793" w:rsidRPr="0037405E" w14:paraId="04C3CE37" w14:textId="77777777" w:rsidTr="00D37754">
        <w:trPr>
          <w:trHeight w:val="357"/>
        </w:trPr>
        <w:tc>
          <w:tcPr>
            <w:tcW w:w="9060" w:type="dxa"/>
            <w:shd w:val="clear" w:color="auto" w:fill="D9D9D9" w:themeFill="background1" w:themeFillShade="D9"/>
          </w:tcPr>
          <w:p w14:paraId="65583A5C" w14:textId="64432F33" w:rsidR="00772793" w:rsidRPr="0037405E" w:rsidRDefault="00772793" w:rsidP="00D37754">
            <w:pPr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lastRenderedPageBreak/>
              <w:t>3. Innledning der smittestoffet kort omtales</w:t>
            </w:r>
          </w:p>
        </w:tc>
      </w:tr>
      <w:tr w:rsidR="00772793" w:rsidRPr="0037405E" w14:paraId="1B08E911" w14:textId="77777777" w:rsidTr="007457C6">
        <w:tc>
          <w:tcPr>
            <w:tcW w:w="9060" w:type="dxa"/>
          </w:tcPr>
          <w:p w14:paraId="132BA688" w14:textId="77777777" w:rsidR="00772793" w:rsidRDefault="00772793">
            <w:pPr>
              <w:rPr>
                <w:sz w:val="24"/>
                <w:szCs w:val="24"/>
              </w:rPr>
            </w:pPr>
          </w:p>
          <w:p w14:paraId="6BC5B6F6" w14:textId="0CA06FC6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57AADA9" w14:textId="1E64DC33" w:rsidR="003B136C" w:rsidRDefault="003B136C"/>
    <w:p w14:paraId="1E606606" w14:textId="77777777" w:rsidR="003B136C" w:rsidRDefault="003B136C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772793" w:rsidRPr="0037405E" w14:paraId="2819716F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6AF4B52B" w14:textId="77777777" w:rsidR="00772793" w:rsidRP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772793">
              <w:rPr>
                <w:b/>
                <w:bCs/>
                <w:sz w:val="24"/>
                <w:szCs w:val="24"/>
              </w:rPr>
              <w:t xml:space="preserve">4. Anvendt referansediagnostikk og analysemetoder </w:t>
            </w:r>
          </w:p>
          <w:p w14:paraId="0DE51313" w14:textId="0DE6D136" w:rsidR="00772793" w:rsidRPr="00772793" w:rsidRDefault="00772793" w:rsidP="00772793">
            <w:pPr>
              <w:spacing w:before="120" w:after="120"/>
              <w:rPr>
                <w:sz w:val="24"/>
                <w:szCs w:val="24"/>
              </w:rPr>
            </w:pPr>
            <w:r w:rsidRPr="00772793">
              <w:rPr>
                <w:sz w:val="20"/>
                <w:szCs w:val="20"/>
              </w:rPr>
              <w:t>(redegjør for ev. endringer)</w:t>
            </w:r>
          </w:p>
        </w:tc>
      </w:tr>
      <w:tr w:rsidR="00772793" w:rsidRPr="0037405E" w14:paraId="31FD8547" w14:textId="77777777" w:rsidTr="007457C6">
        <w:tc>
          <w:tcPr>
            <w:tcW w:w="9060" w:type="dxa"/>
          </w:tcPr>
          <w:p w14:paraId="321B9CE5" w14:textId="77777777" w:rsidR="00772793" w:rsidRDefault="00772793">
            <w:pPr>
              <w:rPr>
                <w:sz w:val="24"/>
                <w:szCs w:val="24"/>
              </w:rPr>
            </w:pPr>
          </w:p>
          <w:p w14:paraId="163BC44F" w14:textId="77777777" w:rsidR="00772793" w:rsidRDefault="00772793">
            <w:pPr>
              <w:rPr>
                <w:sz w:val="24"/>
                <w:szCs w:val="24"/>
              </w:rPr>
            </w:pPr>
          </w:p>
          <w:p w14:paraId="55F1A2C0" w14:textId="685EC1C0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ACC52F9" w14:textId="764244A3" w:rsidR="00BD3BD4" w:rsidRPr="0037405E" w:rsidRDefault="00BD3BD4"/>
    <w:p w14:paraId="67502AA2" w14:textId="777F766B" w:rsidR="00BD3BD4" w:rsidRPr="0037405E" w:rsidRDefault="00BD3BD4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772793" w:rsidRPr="0037405E" w14:paraId="50031F4C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17096A86" w14:textId="77777777" w:rsidR="00772793" w:rsidRDefault="00772793" w:rsidP="0077279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5. Epidemiologiske data, bistand til overvåking, beredskap og respons ved utbrudd av smittsomme sykdommer</w:t>
            </w:r>
            <w:r w:rsidR="003B136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36FFE0" w14:textId="5DA73E04" w:rsidR="003B136C" w:rsidRPr="003B136C" w:rsidRDefault="003B136C" w:rsidP="00772793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(Betydningsfulle hendelser, for eksempel større utbrudd av sykdom, nye metoder, større migrasjon og hvordan laboratoriet bidrar til å oppklare utbrudd av sykdom).</w:t>
            </w:r>
          </w:p>
        </w:tc>
      </w:tr>
      <w:tr w:rsidR="00772793" w:rsidRPr="0037405E" w14:paraId="1334F803" w14:textId="77777777" w:rsidTr="007457C6">
        <w:tc>
          <w:tcPr>
            <w:tcW w:w="9060" w:type="dxa"/>
          </w:tcPr>
          <w:p w14:paraId="5D4E1C53" w14:textId="77777777" w:rsidR="00772793" w:rsidRDefault="00772793">
            <w:pPr>
              <w:rPr>
                <w:sz w:val="24"/>
                <w:szCs w:val="24"/>
              </w:rPr>
            </w:pPr>
          </w:p>
          <w:p w14:paraId="081841D7" w14:textId="77777777" w:rsidR="00772793" w:rsidRDefault="00772793">
            <w:pPr>
              <w:rPr>
                <w:sz w:val="24"/>
                <w:szCs w:val="24"/>
              </w:rPr>
            </w:pPr>
          </w:p>
          <w:p w14:paraId="070984B6" w14:textId="18A1892D" w:rsidR="00772793" w:rsidRPr="0037405E" w:rsidRDefault="00772793">
            <w:pPr>
              <w:rPr>
                <w:sz w:val="24"/>
                <w:szCs w:val="24"/>
              </w:rPr>
            </w:pPr>
          </w:p>
        </w:tc>
      </w:tr>
    </w:tbl>
    <w:p w14:paraId="1BD70A69" w14:textId="08968A41" w:rsidR="0037405E" w:rsidRDefault="0037405E"/>
    <w:p w14:paraId="145E6054" w14:textId="08A4FFAA" w:rsidR="0037405E" w:rsidRPr="003B136C" w:rsidRDefault="0037405E" w:rsidP="0037405E"/>
    <w:tbl>
      <w:tblPr>
        <w:tblStyle w:val="Tabellrutenett"/>
        <w:tblW w:w="0" w:type="auto"/>
        <w:shd w:val="clear" w:color="auto" w:fill="D9D9D9" w:themeFill="background1" w:themeFillShade="D9"/>
        <w:tblLook w:val="0420" w:firstRow="1" w:lastRow="0" w:firstColumn="0" w:lastColumn="0" w:noHBand="0" w:noVBand="1"/>
      </w:tblPr>
      <w:tblGrid>
        <w:gridCol w:w="9060"/>
      </w:tblGrid>
      <w:tr w:rsidR="003B136C" w14:paraId="2C4D456C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00942676" w14:textId="77777777" w:rsidR="003B136C" w:rsidRDefault="003B136C" w:rsidP="003B13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7405E">
              <w:rPr>
                <w:b/>
                <w:bCs/>
                <w:sz w:val="24"/>
                <w:szCs w:val="24"/>
              </w:rPr>
              <w:t>. Ev. funn og epidemiologiske data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0BFF49" w14:textId="27F226D1" w:rsidR="003B136C" w:rsidRPr="003B136C" w:rsidRDefault="003B136C" w:rsidP="003B136C">
            <w:pPr>
              <w:spacing w:before="120" w:after="120"/>
              <w:rPr>
                <w:sz w:val="20"/>
                <w:szCs w:val="20"/>
              </w:rPr>
            </w:pPr>
            <w:r w:rsidRPr="003B136C">
              <w:rPr>
                <w:sz w:val="20"/>
                <w:szCs w:val="20"/>
              </w:rPr>
              <w:t>(Har du funn og epidemiologiske data med aktuelle trender (over år) i tabells form, kan det settes inn her, eller vedlegges årsrapporten som eget dokument).</w:t>
            </w:r>
          </w:p>
        </w:tc>
      </w:tr>
    </w:tbl>
    <w:p w14:paraId="12429484" w14:textId="601C5882" w:rsidR="0037405E" w:rsidRDefault="0037405E"/>
    <w:p w14:paraId="3A7C5B01" w14:textId="77777777" w:rsidR="00124AF5" w:rsidRDefault="00124AF5"/>
    <w:p w14:paraId="5769C281" w14:textId="77777777" w:rsidR="003B136C" w:rsidRDefault="003B136C"/>
    <w:p w14:paraId="3314E0DB" w14:textId="77777777" w:rsidR="0037405E" w:rsidRDefault="0037405E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3B136C" w:rsidRPr="0037405E" w14:paraId="04A3E8E9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4E78A021" w14:textId="2D8A214B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37405E">
              <w:rPr>
                <w:b/>
                <w:bCs/>
                <w:sz w:val="24"/>
                <w:szCs w:val="24"/>
              </w:rPr>
              <w:t>. Samling av stammer og annet referansemateriale, eventuelle biobanker med tilhørende tillatelser</w:t>
            </w:r>
          </w:p>
        </w:tc>
      </w:tr>
      <w:tr w:rsidR="003B136C" w:rsidRPr="0037405E" w14:paraId="1F9276F5" w14:textId="77777777" w:rsidTr="007457C6">
        <w:tc>
          <w:tcPr>
            <w:tcW w:w="9060" w:type="dxa"/>
          </w:tcPr>
          <w:p w14:paraId="06748D55" w14:textId="77777777" w:rsidR="003B136C" w:rsidRDefault="003B136C">
            <w:pPr>
              <w:rPr>
                <w:sz w:val="24"/>
                <w:szCs w:val="24"/>
              </w:rPr>
            </w:pPr>
          </w:p>
          <w:p w14:paraId="0B5FF08D" w14:textId="77777777" w:rsidR="003B136C" w:rsidRDefault="003B136C">
            <w:pPr>
              <w:rPr>
                <w:sz w:val="24"/>
                <w:szCs w:val="24"/>
              </w:rPr>
            </w:pPr>
          </w:p>
          <w:p w14:paraId="1BCCEC50" w14:textId="405EAEAD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466C0175" w14:textId="3880CA6F" w:rsidR="003B136C" w:rsidRDefault="003B136C"/>
    <w:p w14:paraId="3FE2DFE3" w14:textId="77777777" w:rsidR="003B136C" w:rsidRDefault="003B136C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3B136C" w:rsidRPr="0037405E" w14:paraId="4CBA3ED5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4A161897" w14:textId="6143088D" w:rsidR="003B136C" w:rsidRPr="0037405E" w:rsidRDefault="003B136C" w:rsidP="00D3775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37405E">
              <w:rPr>
                <w:b/>
                <w:bCs/>
                <w:sz w:val="24"/>
                <w:szCs w:val="24"/>
              </w:rPr>
              <w:t>. Vitenskapelig råd og støtte</w:t>
            </w:r>
          </w:p>
        </w:tc>
      </w:tr>
      <w:tr w:rsidR="003B136C" w:rsidRPr="0037405E" w14:paraId="3EF21CC2" w14:textId="77777777" w:rsidTr="007457C6">
        <w:tc>
          <w:tcPr>
            <w:tcW w:w="9060" w:type="dxa"/>
          </w:tcPr>
          <w:p w14:paraId="5080E0C6" w14:textId="77777777" w:rsidR="003B136C" w:rsidRDefault="003B136C">
            <w:pPr>
              <w:rPr>
                <w:sz w:val="24"/>
                <w:szCs w:val="24"/>
              </w:rPr>
            </w:pPr>
          </w:p>
          <w:p w14:paraId="4497007B" w14:textId="77777777" w:rsidR="003B136C" w:rsidRDefault="003B136C">
            <w:pPr>
              <w:rPr>
                <w:sz w:val="24"/>
                <w:szCs w:val="24"/>
              </w:rPr>
            </w:pPr>
          </w:p>
          <w:p w14:paraId="301F61A7" w14:textId="7B3BEA43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0B206690" w14:textId="5CD22600" w:rsidR="00BD3BD4" w:rsidRPr="0037405E" w:rsidRDefault="00BD3BD4" w:rsidP="00D128C6"/>
    <w:p w14:paraId="0508C105" w14:textId="3E703296" w:rsidR="00D128C6" w:rsidRPr="0037405E" w:rsidRDefault="00D128C6" w:rsidP="00D128C6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3B136C" w:rsidRPr="0037405E" w14:paraId="046C09EE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1C14FFB9" w14:textId="77777777" w:rsidR="003B136C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9. Samarbeid og forskning</w:t>
            </w:r>
            <w:r w:rsidR="00124AF5">
              <w:rPr>
                <w:sz w:val="24"/>
                <w:szCs w:val="24"/>
              </w:rPr>
              <w:t xml:space="preserve"> </w:t>
            </w:r>
          </w:p>
          <w:p w14:paraId="6D6AB267" w14:textId="7DD19A12" w:rsidR="00124AF5" w:rsidRPr="00124AF5" w:rsidRDefault="00124AF5" w:rsidP="00124AF5">
            <w:pPr>
              <w:spacing w:before="120" w:after="120"/>
              <w:rPr>
                <w:sz w:val="20"/>
                <w:szCs w:val="20"/>
              </w:rPr>
            </w:pPr>
            <w:r w:rsidRPr="00124AF5">
              <w:rPr>
                <w:sz w:val="20"/>
                <w:szCs w:val="20"/>
              </w:rPr>
              <w:t xml:space="preserve">(Samarbeid med primærlaboratoriene </w:t>
            </w:r>
            <w:r w:rsidRPr="00124AF5">
              <w:rPr>
                <w:sz w:val="20"/>
                <w:szCs w:val="20"/>
              </w:rPr>
              <w:br/>
              <w:t xml:space="preserve">Referanselaboratorienes hjemmesider med hensyn til hvilke prøver som ønskes innsendt fra primærlaboratoriene og hvilke analyser som tilbys. </w:t>
            </w:r>
          </w:p>
          <w:p w14:paraId="20D0C6EC" w14:textId="6D1096A7" w:rsidR="00124AF5" w:rsidRPr="00124AF5" w:rsidRDefault="00124AF5" w:rsidP="00124AF5">
            <w:pPr>
              <w:spacing w:before="120" w:after="120"/>
              <w:rPr>
                <w:sz w:val="24"/>
                <w:szCs w:val="24"/>
              </w:rPr>
            </w:pPr>
            <w:r w:rsidRPr="00124AF5">
              <w:rPr>
                <w:sz w:val="20"/>
                <w:szCs w:val="20"/>
              </w:rPr>
              <w:t>Ved delt referansefunksjon mellom human og nonhuman agens redegjøres det også for hvordan funksjonen ivaretas på tvers av faggruppene).</w:t>
            </w:r>
          </w:p>
        </w:tc>
      </w:tr>
      <w:tr w:rsidR="003B136C" w:rsidRPr="0037405E" w14:paraId="7D63F423" w14:textId="77777777" w:rsidTr="007457C6">
        <w:tc>
          <w:tcPr>
            <w:tcW w:w="9060" w:type="dxa"/>
          </w:tcPr>
          <w:p w14:paraId="36F12EB4" w14:textId="77777777" w:rsidR="003B136C" w:rsidRDefault="003B136C">
            <w:pPr>
              <w:rPr>
                <w:sz w:val="24"/>
                <w:szCs w:val="24"/>
              </w:rPr>
            </w:pPr>
          </w:p>
          <w:p w14:paraId="62B19674" w14:textId="77777777" w:rsidR="003B136C" w:rsidRDefault="003B136C">
            <w:pPr>
              <w:rPr>
                <w:sz w:val="24"/>
                <w:szCs w:val="24"/>
              </w:rPr>
            </w:pPr>
          </w:p>
          <w:p w14:paraId="200866FE" w14:textId="5D9971DA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7336B152" w14:textId="143D7906" w:rsidR="003B136C" w:rsidRDefault="003B136C"/>
    <w:p w14:paraId="155893C1" w14:textId="77777777" w:rsidR="003B136C" w:rsidRDefault="003B136C"/>
    <w:tbl>
      <w:tblPr>
        <w:tblStyle w:val="Tabellrutenett"/>
        <w:tblW w:w="0" w:type="auto"/>
        <w:tblLook w:val="0420" w:firstRow="1" w:lastRow="0" w:firstColumn="0" w:lastColumn="0" w:noHBand="0" w:noVBand="1"/>
      </w:tblPr>
      <w:tblGrid>
        <w:gridCol w:w="9060"/>
      </w:tblGrid>
      <w:tr w:rsidR="003B136C" w:rsidRPr="0037405E" w14:paraId="4A71CF09" w14:textId="77777777" w:rsidTr="007457C6">
        <w:tc>
          <w:tcPr>
            <w:tcW w:w="9060" w:type="dxa"/>
            <w:shd w:val="clear" w:color="auto" w:fill="D9D9D9" w:themeFill="background1" w:themeFillShade="D9"/>
          </w:tcPr>
          <w:p w14:paraId="06140E36" w14:textId="3F585704" w:rsidR="003B136C" w:rsidRPr="0037405E" w:rsidRDefault="003B136C" w:rsidP="003B136C">
            <w:pPr>
              <w:spacing w:before="120" w:after="120"/>
              <w:rPr>
                <w:sz w:val="24"/>
                <w:szCs w:val="24"/>
              </w:rPr>
            </w:pPr>
            <w:r w:rsidRPr="0037405E">
              <w:rPr>
                <w:b/>
                <w:bCs/>
                <w:sz w:val="24"/>
                <w:szCs w:val="24"/>
              </w:rPr>
              <w:t>10. Organisatoriske-, administrative- og ressursmessige forhold knyttet til referansefunksjonen samt forutsetninger for videre drift</w:t>
            </w:r>
          </w:p>
        </w:tc>
      </w:tr>
      <w:tr w:rsidR="003B136C" w:rsidRPr="0037405E" w14:paraId="523DB3C6" w14:textId="77777777" w:rsidTr="007457C6">
        <w:tc>
          <w:tcPr>
            <w:tcW w:w="9060" w:type="dxa"/>
          </w:tcPr>
          <w:p w14:paraId="7802427C" w14:textId="77777777" w:rsidR="003B136C" w:rsidRDefault="003B136C">
            <w:pPr>
              <w:rPr>
                <w:sz w:val="24"/>
                <w:szCs w:val="24"/>
              </w:rPr>
            </w:pPr>
          </w:p>
          <w:p w14:paraId="49BFC9E4" w14:textId="77777777" w:rsidR="003B136C" w:rsidRDefault="003B136C">
            <w:pPr>
              <w:rPr>
                <w:sz w:val="24"/>
                <w:szCs w:val="24"/>
              </w:rPr>
            </w:pPr>
          </w:p>
          <w:p w14:paraId="10E23CA8" w14:textId="09BD99BE" w:rsidR="003B136C" w:rsidRPr="0037405E" w:rsidRDefault="003B136C">
            <w:pPr>
              <w:rPr>
                <w:sz w:val="24"/>
                <w:szCs w:val="24"/>
              </w:rPr>
            </w:pPr>
          </w:p>
        </w:tc>
      </w:tr>
    </w:tbl>
    <w:p w14:paraId="168FB551" w14:textId="5E6F36D2" w:rsidR="001418AB" w:rsidRPr="0037405E" w:rsidRDefault="001418AB">
      <w:pPr>
        <w:rPr>
          <w:sz w:val="24"/>
          <w:szCs w:val="24"/>
        </w:rPr>
      </w:pPr>
    </w:p>
    <w:p w14:paraId="7783DF48" w14:textId="1919B9E1" w:rsidR="0037405E" w:rsidRDefault="0037405E">
      <w:pPr>
        <w:rPr>
          <w:sz w:val="24"/>
          <w:szCs w:val="24"/>
        </w:rPr>
      </w:pPr>
    </w:p>
    <w:p w14:paraId="0AFCB5CC" w14:textId="77777777" w:rsidR="0037405E" w:rsidRPr="0037405E" w:rsidRDefault="0037405E">
      <w:pPr>
        <w:rPr>
          <w:sz w:val="24"/>
          <w:szCs w:val="24"/>
        </w:rPr>
      </w:pPr>
    </w:p>
    <w:sectPr w:rsidR="0037405E" w:rsidRPr="0037405E" w:rsidSect="001418A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D77E" w14:textId="77777777" w:rsidR="001418AB" w:rsidRDefault="001418AB" w:rsidP="001418AB">
      <w:pPr>
        <w:spacing w:after="0" w:line="240" w:lineRule="auto"/>
      </w:pPr>
      <w:r>
        <w:separator/>
      </w:r>
    </w:p>
  </w:endnote>
  <w:endnote w:type="continuationSeparator" w:id="0">
    <w:p w14:paraId="6064E73F" w14:textId="77777777" w:rsidR="001418AB" w:rsidRDefault="001418AB" w:rsidP="0014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5056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26684963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FF8A9EE" w14:textId="0A359FDD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206697" w14:textId="77777777" w:rsidR="00D90C33" w:rsidRDefault="00D90C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900877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BF9BB" w14:textId="5736C4D0" w:rsidR="00D90C33" w:rsidRPr="00D90C33" w:rsidRDefault="00D90C33">
            <w:pPr>
              <w:pStyle w:val="Bunntekst"/>
              <w:jc w:val="center"/>
              <w:rPr>
                <w:sz w:val="18"/>
                <w:szCs w:val="18"/>
              </w:rPr>
            </w:pPr>
            <w:r w:rsidRPr="00D90C33">
              <w:rPr>
                <w:sz w:val="18"/>
                <w:szCs w:val="18"/>
              </w:rPr>
              <w:t xml:space="preserve">Side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PAGE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  <w:r w:rsidRPr="00D90C33">
              <w:rPr>
                <w:sz w:val="18"/>
                <w:szCs w:val="18"/>
              </w:rPr>
              <w:t xml:space="preserve"> av </w:t>
            </w:r>
            <w:r w:rsidRPr="00D90C33">
              <w:rPr>
                <w:b/>
                <w:bCs/>
                <w:sz w:val="20"/>
                <w:szCs w:val="20"/>
              </w:rPr>
              <w:fldChar w:fldCharType="begin"/>
            </w:r>
            <w:r w:rsidRPr="00D90C33">
              <w:rPr>
                <w:b/>
                <w:bCs/>
                <w:sz w:val="18"/>
                <w:szCs w:val="18"/>
              </w:rPr>
              <w:instrText>NUMPAGES</w:instrText>
            </w:r>
            <w:r w:rsidRPr="00D90C33">
              <w:rPr>
                <w:b/>
                <w:bCs/>
                <w:sz w:val="20"/>
                <w:szCs w:val="20"/>
              </w:rPr>
              <w:fldChar w:fldCharType="separate"/>
            </w:r>
            <w:r w:rsidRPr="00D90C33">
              <w:rPr>
                <w:b/>
                <w:bCs/>
                <w:sz w:val="18"/>
                <w:szCs w:val="18"/>
              </w:rPr>
              <w:t>2</w:t>
            </w:r>
            <w:r w:rsidRPr="00D90C3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311E81" w14:textId="77777777" w:rsidR="00D90C33" w:rsidRDefault="00D90C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D2D7" w14:textId="77777777" w:rsidR="001418AB" w:rsidRDefault="001418AB" w:rsidP="001418AB">
      <w:pPr>
        <w:spacing w:after="0" w:line="240" w:lineRule="auto"/>
      </w:pPr>
      <w:r>
        <w:separator/>
      </w:r>
    </w:p>
  </w:footnote>
  <w:footnote w:type="continuationSeparator" w:id="0">
    <w:p w14:paraId="6530A92B" w14:textId="77777777" w:rsidR="001418AB" w:rsidRDefault="001418AB" w:rsidP="0014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55CA" w14:textId="3A1DD1C4" w:rsidR="001418AB" w:rsidRPr="00CE0F51" w:rsidRDefault="001418AB" w:rsidP="00CE0F51">
    <w:pPr>
      <w:pStyle w:val="Overskrift1"/>
      <w:jc w:val="center"/>
      <w:rPr>
        <w:b/>
        <w:bCs/>
      </w:rPr>
    </w:pPr>
    <w:r w:rsidRPr="00CE0F51">
      <w:rPr>
        <w:b/>
        <w:bCs/>
      </w:rPr>
      <w:t>Årsrapport fra laboratorium med nasjonal referansefunksjon i medisinsk mikrobiologi</w:t>
    </w:r>
  </w:p>
  <w:p w14:paraId="4A60E01D" w14:textId="16041974" w:rsidR="001418AB" w:rsidRPr="001418AB" w:rsidRDefault="001418AB" w:rsidP="001418AB">
    <w:pPr>
      <w:pStyle w:val="Topptekst"/>
      <w:jc w:val="center"/>
    </w:pPr>
    <w:r w:rsidRPr="001418AB">
      <w:rPr>
        <w:b/>
        <w:bCs/>
      </w:rPr>
      <w:t>(</w:t>
    </w:r>
    <w:r>
      <w:rPr>
        <w:b/>
        <w:bCs/>
      </w:rPr>
      <w:t xml:space="preserve">Saksnummer: </w:t>
    </w:r>
    <w:r w:rsidRPr="001418AB">
      <w:rPr>
        <w:b/>
        <w:bCs/>
      </w:rPr>
      <w:t>23/5389)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A99"/>
    <w:multiLevelType w:val="hybridMultilevel"/>
    <w:tmpl w:val="7FF6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81"/>
    <w:rsid w:val="00124AF5"/>
    <w:rsid w:val="001418AB"/>
    <w:rsid w:val="00210691"/>
    <w:rsid w:val="002C6FF9"/>
    <w:rsid w:val="002F7580"/>
    <w:rsid w:val="0037405E"/>
    <w:rsid w:val="003B136C"/>
    <w:rsid w:val="00703BF8"/>
    <w:rsid w:val="007457C6"/>
    <w:rsid w:val="00772793"/>
    <w:rsid w:val="007C192A"/>
    <w:rsid w:val="00917167"/>
    <w:rsid w:val="009F6A4A"/>
    <w:rsid w:val="00A6372C"/>
    <w:rsid w:val="00A7401B"/>
    <w:rsid w:val="00AB5D0A"/>
    <w:rsid w:val="00B66D75"/>
    <w:rsid w:val="00BD3BD4"/>
    <w:rsid w:val="00CE0F51"/>
    <w:rsid w:val="00D128C6"/>
    <w:rsid w:val="00D37754"/>
    <w:rsid w:val="00D90C33"/>
    <w:rsid w:val="00F07981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D819"/>
  <w15:chartTrackingRefBased/>
  <w15:docId w15:val="{774BF6A4-5704-433B-9659-B4ADD80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0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4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418AB"/>
  </w:style>
  <w:style w:type="paragraph" w:styleId="Bunntekst">
    <w:name w:val="footer"/>
    <w:basedOn w:val="Normal"/>
    <w:link w:val="BunntekstTegn"/>
    <w:uiPriority w:val="99"/>
    <w:unhideWhenUsed/>
    <w:rsid w:val="0014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418AB"/>
  </w:style>
  <w:style w:type="paragraph" w:styleId="Listeavsnitt">
    <w:name w:val="List Paragraph"/>
    <w:basedOn w:val="Normal"/>
    <w:uiPriority w:val="34"/>
    <w:qFormat/>
    <w:rsid w:val="00BD3BD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66D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6D7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E0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stmottak@helsedir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Nordbotten</dc:creator>
  <cp:keywords/>
  <dc:description/>
  <cp:lastModifiedBy>Lars Erik Pedersen</cp:lastModifiedBy>
  <cp:revision>9</cp:revision>
  <dcterms:created xsi:type="dcterms:W3CDTF">2023-12-04T08:16:00Z</dcterms:created>
  <dcterms:modified xsi:type="dcterms:W3CDTF">2023-12-04T09:23:00Z</dcterms:modified>
</cp:coreProperties>
</file>