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5CFC" w14:textId="166A7314" w:rsidR="00AD40A9" w:rsidRPr="000107D6" w:rsidRDefault="00571AC4" w:rsidP="002D24A6">
      <w:pPr>
        <w:pStyle w:val="Kapitteltittel"/>
        <w:rPr>
          <w:color w:val="auto"/>
        </w:rPr>
      </w:pPr>
      <w:r w:rsidRPr="00342409">
        <w:rPr>
          <w:lang w:bidi="en-GB"/>
        </w:rPr>
        <w:drawing>
          <wp:anchor distT="0" distB="0" distL="114300" distR="114300" simplePos="0" relativeHeight="251658240" behindDoc="0" locked="0" layoutInCell="1" allowOverlap="1" wp14:anchorId="63AACB96" wp14:editId="22FD72B4">
            <wp:simplePos x="0" y="0"/>
            <wp:positionH relativeFrom="margin">
              <wp:posOffset>-1516380</wp:posOffset>
            </wp:positionH>
            <wp:positionV relativeFrom="page">
              <wp:align>top</wp:align>
            </wp:positionV>
            <wp:extent cx="1601470" cy="1021080"/>
            <wp:effectExtent l="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edlogo_farge.png"/>
                    <pic:cNvPicPr/>
                  </pic:nvPicPr>
                  <pic:blipFill rotWithShape="1">
                    <a:blip r:embed="rId11">
                      <a:extLst>
                        <a:ext uri="{28A0092B-C50C-407E-A947-70E740481C1C}">
                          <a14:useLocalDpi xmlns:a14="http://schemas.microsoft.com/office/drawing/2010/main" val="0"/>
                        </a:ext>
                      </a:extLst>
                    </a:blip>
                    <a:srcRect l="-53572" t="-27112" b="1"/>
                    <a:stretch/>
                  </pic:blipFill>
                  <pic:spPr bwMode="auto">
                    <a:xfrm>
                      <a:off x="0" y="0"/>
                      <a:ext cx="1616346" cy="1030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30CD">
        <w:rPr>
          <w:lang w:bidi="en-GB"/>
        </w:rPr>
        <w:t xml:space="preserve"> Standard Data Processing Agreement for the Health and Care Services Sector</w:t>
      </w:r>
    </w:p>
    <w:p w14:paraId="2661815F" w14:textId="49FFAB61" w:rsidR="00342409" w:rsidRPr="003765F0" w:rsidRDefault="00342409" w:rsidP="00797BE3">
      <w:pPr>
        <w:spacing w:before="120"/>
        <w:jc w:val="center"/>
        <w:rPr>
          <w:i/>
          <w:iCs/>
        </w:rPr>
      </w:pPr>
      <w:r w:rsidRPr="00A1172B">
        <w:rPr>
          <w:i/>
          <w:lang w:bidi="en-GB"/>
        </w:rPr>
        <w:t>[for processing personal health data]</w:t>
      </w:r>
    </w:p>
    <w:p w14:paraId="522F1E37" w14:textId="3558AFEA" w:rsidR="00AD40A9" w:rsidRDefault="00AD40A9" w:rsidP="00AD40A9">
      <w:pPr>
        <w:spacing w:before="120"/>
        <w:jc w:val="center"/>
      </w:pPr>
      <w:r w:rsidRPr="005472CF">
        <w:rPr>
          <w:lang w:bidi="en-GB"/>
        </w:rPr>
        <w:t xml:space="preserve">Pursuant to the Norwegian Personal Data Act and </w:t>
      </w:r>
    </w:p>
    <w:p w14:paraId="142C44CC" w14:textId="1BA23792" w:rsidR="00AD40A9" w:rsidRPr="003765F0" w:rsidRDefault="00AD40A9" w:rsidP="003765F0">
      <w:pPr>
        <w:spacing w:before="120"/>
        <w:jc w:val="center"/>
        <w:rPr>
          <w:rFonts w:eastAsia="Times New Roman"/>
        </w:rPr>
      </w:pPr>
      <w:r>
        <w:rPr>
          <w:lang w:bidi="en-GB"/>
        </w:rPr>
        <w:t>the EU’s General Data Protection Regulation (GDPR) 2016/679</w:t>
      </w:r>
    </w:p>
    <w:p w14:paraId="1F6950C3" w14:textId="4A2F5934" w:rsidR="00AD40A9" w:rsidRPr="005472CF" w:rsidRDefault="00AD40A9" w:rsidP="003765F0">
      <w:pPr>
        <w:spacing w:before="120"/>
        <w:jc w:val="center"/>
      </w:pPr>
      <w:r w:rsidRPr="005472CF">
        <w:rPr>
          <w:lang w:bidi="en-GB"/>
        </w:rPr>
        <w:t>between</w:t>
      </w:r>
    </w:p>
    <w:p w14:paraId="264C13CF" w14:textId="614049A4" w:rsidR="00AD40A9" w:rsidRPr="00961422" w:rsidRDefault="00A9478C" w:rsidP="00AD40A9">
      <w:pPr>
        <w:spacing w:before="120"/>
        <w:jc w:val="center"/>
        <w:rPr>
          <w:b/>
          <w:sz w:val="32"/>
          <w:szCs w:val="32"/>
        </w:rPr>
      </w:pPr>
      <w:r w:rsidRPr="00A1172B">
        <w:rPr>
          <w:b/>
          <w:sz w:val="32"/>
          <w:szCs w:val="32"/>
          <w:highlight w:val="yellow"/>
          <w:lang w:bidi="en-GB"/>
        </w:rPr>
        <w:t>[Name of organisation]</w:t>
      </w:r>
    </w:p>
    <w:p w14:paraId="4FA0A88E" w14:textId="298BD2CB" w:rsidR="00AD40A9" w:rsidRPr="005472CF" w:rsidRDefault="00AD40A9" w:rsidP="00AD40A9">
      <w:pPr>
        <w:spacing w:before="120"/>
        <w:jc w:val="center"/>
      </w:pPr>
      <w:r w:rsidRPr="00961422">
        <w:rPr>
          <w:lang w:bidi="en-GB"/>
        </w:rPr>
        <w:t xml:space="preserve">Organisation no.: </w:t>
      </w:r>
      <w:r w:rsidR="00A9478C" w:rsidRPr="00A1172B">
        <w:rPr>
          <w:highlight w:val="yellow"/>
          <w:lang w:bidi="en-GB"/>
        </w:rPr>
        <w:t>000 000 000</w:t>
      </w:r>
    </w:p>
    <w:p w14:paraId="7F7FA8C9" w14:textId="7E113FCD" w:rsidR="00AD40A9" w:rsidRPr="005872C0" w:rsidRDefault="001579BA" w:rsidP="005872C0">
      <w:pPr>
        <w:spacing w:before="120"/>
        <w:jc w:val="center"/>
        <w:rPr>
          <w:i/>
        </w:rPr>
      </w:pPr>
      <w:r>
        <w:rPr>
          <w:i/>
          <w:lang w:bidi="en-GB"/>
        </w:rPr>
        <w:t>Controller</w:t>
      </w:r>
    </w:p>
    <w:p w14:paraId="0F6C2C30" w14:textId="74DA2418" w:rsidR="00AD40A9" w:rsidRDefault="00AD40A9" w:rsidP="005872C0">
      <w:pPr>
        <w:spacing w:before="120"/>
        <w:jc w:val="center"/>
      </w:pPr>
      <w:r w:rsidRPr="005472CF">
        <w:rPr>
          <w:lang w:bidi="en-GB"/>
        </w:rPr>
        <w:t>and</w:t>
      </w:r>
    </w:p>
    <w:p w14:paraId="186197D1" w14:textId="77777777" w:rsidR="00B512C8" w:rsidRPr="00961422" w:rsidRDefault="00B512C8" w:rsidP="00B512C8">
      <w:pPr>
        <w:spacing w:before="120"/>
        <w:jc w:val="center"/>
        <w:rPr>
          <w:b/>
          <w:sz w:val="32"/>
          <w:szCs w:val="32"/>
        </w:rPr>
      </w:pPr>
      <w:r w:rsidRPr="00A1172B">
        <w:rPr>
          <w:b/>
          <w:sz w:val="32"/>
          <w:szCs w:val="32"/>
          <w:highlight w:val="yellow"/>
          <w:lang w:bidi="en-GB"/>
        </w:rPr>
        <w:t>[Name of organisation]</w:t>
      </w:r>
    </w:p>
    <w:p w14:paraId="7309EC03" w14:textId="77777777" w:rsidR="00B512C8" w:rsidRPr="00961422" w:rsidRDefault="00B512C8" w:rsidP="00B512C8">
      <w:pPr>
        <w:spacing w:before="120"/>
        <w:jc w:val="center"/>
      </w:pPr>
      <w:r w:rsidRPr="00961422">
        <w:rPr>
          <w:lang w:bidi="en-GB"/>
        </w:rPr>
        <w:t xml:space="preserve">Organisation no.: </w:t>
      </w:r>
      <w:r w:rsidRPr="00A1172B">
        <w:rPr>
          <w:highlight w:val="yellow"/>
          <w:lang w:bidi="en-GB"/>
        </w:rPr>
        <w:t>000 000 000</w:t>
      </w:r>
    </w:p>
    <w:p w14:paraId="206221AE" w14:textId="77777777" w:rsidR="001F0F08" w:rsidRPr="00961422" w:rsidRDefault="001F0F08" w:rsidP="001F0F08">
      <w:pPr>
        <w:spacing w:before="120"/>
        <w:jc w:val="center"/>
        <w:rPr>
          <w:i/>
        </w:rPr>
      </w:pPr>
      <w:r w:rsidRPr="00961422">
        <w:rPr>
          <w:i/>
          <w:lang w:bidi="en-GB"/>
        </w:rPr>
        <w:t>Processor</w:t>
      </w:r>
    </w:p>
    <w:p w14:paraId="0A19BEB8" w14:textId="05CBC46F" w:rsidR="00AD40A9" w:rsidRPr="00961422" w:rsidRDefault="00AD40A9" w:rsidP="001F0F08">
      <w:pPr>
        <w:spacing w:before="120"/>
      </w:pPr>
    </w:p>
    <w:p w14:paraId="64BE632C" w14:textId="1424A0FA" w:rsidR="003765F0" w:rsidRDefault="003765F0" w:rsidP="003765F0">
      <w:pPr>
        <w:pStyle w:val="Brdtekst"/>
        <w:rPr>
          <w:rFonts w:eastAsia="Times New Roman" w:cs="Arial"/>
          <w:lang w:eastAsia="nb-NO"/>
        </w:rPr>
      </w:pPr>
      <w:r w:rsidRPr="005B30FC">
        <w:rPr>
          <w:rFonts w:eastAsia="Times New Roman" w:cs="Arial"/>
          <w:lang w:bidi="en-GB"/>
        </w:rPr>
        <w:t xml:space="preserve">This data processing agreement is linked to the following service/assignment agreement between the parties: </w:t>
      </w:r>
    </w:p>
    <w:tbl>
      <w:tblPr>
        <w:tblStyle w:val="Rutenettabell1lys"/>
        <w:tblW w:w="9634" w:type="dxa"/>
        <w:tblLook w:val="04A0" w:firstRow="1" w:lastRow="0" w:firstColumn="1" w:lastColumn="0" w:noHBand="0" w:noVBand="1"/>
      </w:tblPr>
      <w:tblGrid>
        <w:gridCol w:w="2944"/>
        <w:gridCol w:w="2945"/>
        <w:gridCol w:w="3745"/>
      </w:tblGrid>
      <w:tr w:rsidR="003765F0" w14:paraId="7EFDC6B0" w14:textId="77777777" w:rsidTr="00A7459F">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944" w:type="dxa"/>
          </w:tcPr>
          <w:p w14:paraId="76EF830C" w14:textId="70ED572F" w:rsidR="003765F0" w:rsidRDefault="00A7459F" w:rsidP="000107D6">
            <w:pPr>
              <w:pStyle w:val="Brdtekst"/>
              <w:jc w:val="center"/>
              <w:rPr>
                <w:rFonts w:eastAsia="Times New Roman" w:cs="Arial"/>
                <w:lang w:eastAsia="nb-NO"/>
              </w:rPr>
            </w:pPr>
            <w:r>
              <w:rPr>
                <w:rFonts w:eastAsia="Times New Roman" w:cs="Arial"/>
                <w:lang w:bidi="en-GB"/>
              </w:rPr>
              <w:t>Title of service/assignment agreement</w:t>
            </w:r>
          </w:p>
        </w:tc>
        <w:tc>
          <w:tcPr>
            <w:tcW w:w="2945" w:type="dxa"/>
          </w:tcPr>
          <w:p w14:paraId="5D834B0F" w14:textId="78278FA7" w:rsidR="003765F0" w:rsidRDefault="00A7459F" w:rsidP="000107D6">
            <w:pPr>
              <w:pStyle w:val="Brdtekst"/>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b-NO"/>
              </w:rPr>
            </w:pPr>
            <w:r>
              <w:rPr>
                <w:rFonts w:eastAsia="Times New Roman" w:cs="Arial"/>
                <w:lang w:bidi="en-GB"/>
              </w:rPr>
              <w:t>Date of service/assignment agreement</w:t>
            </w:r>
          </w:p>
        </w:tc>
        <w:tc>
          <w:tcPr>
            <w:tcW w:w="3745" w:type="dxa"/>
          </w:tcPr>
          <w:p w14:paraId="10E36747" w14:textId="2B4FE2CB" w:rsidR="003765F0" w:rsidRDefault="00A7459F" w:rsidP="000107D6">
            <w:pPr>
              <w:pStyle w:val="Brdtekst"/>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nb-NO"/>
              </w:rPr>
            </w:pPr>
            <w:r>
              <w:rPr>
                <w:rFonts w:eastAsia="Times New Roman" w:cs="Arial"/>
                <w:lang w:bidi="en-GB"/>
              </w:rPr>
              <w:t>Case reference for service/assignment agreement</w:t>
            </w:r>
          </w:p>
        </w:tc>
      </w:tr>
      <w:tr w:rsidR="003765F0" w14:paraId="3F21B8B1" w14:textId="77777777" w:rsidTr="00A7459F">
        <w:tc>
          <w:tcPr>
            <w:cnfStyle w:val="001000000000" w:firstRow="0" w:lastRow="0" w:firstColumn="1" w:lastColumn="0" w:oddVBand="0" w:evenVBand="0" w:oddHBand="0" w:evenHBand="0" w:firstRowFirstColumn="0" w:firstRowLastColumn="0" w:lastRowFirstColumn="0" w:lastRowLastColumn="0"/>
            <w:tcW w:w="2944" w:type="dxa"/>
          </w:tcPr>
          <w:p w14:paraId="68BC3B1B" w14:textId="2DAB4CDC" w:rsidR="000107D6" w:rsidRPr="000107D6" w:rsidRDefault="003765F0" w:rsidP="004C4BA7">
            <w:pPr>
              <w:pStyle w:val="Brdtekst"/>
              <w:rPr>
                <w:rFonts w:eastAsia="Times New Roman" w:cs="Arial"/>
                <w:b w:val="0"/>
                <w:bCs w:val="0"/>
                <w:lang w:eastAsia="nb-NO"/>
              </w:rPr>
            </w:pPr>
            <w:r w:rsidRPr="005872C0">
              <w:rPr>
                <w:rFonts w:eastAsia="Times New Roman" w:cs="Arial"/>
                <w:highlight w:val="yellow"/>
                <w:lang w:bidi="en-GB"/>
              </w:rPr>
              <w:t>Insert</w:t>
            </w:r>
          </w:p>
        </w:tc>
        <w:tc>
          <w:tcPr>
            <w:tcW w:w="2945" w:type="dxa"/>
          </w:tcPr>
          <w:p w14:paraId="18346DAD" w14:textId="77777777" w:rsidR="003765F0" w:rsidRDefault="003765F0" w:rsidP="004C4BA7">
            <w:pPr>
              <w:pStyle w:val="Brdtekst"/>
              <w:cnfStyle w:val="000000000000" w:firstRow="0" w:lastRow="0" w:firstColumn="0" w:lastColumn="0" w:oddVBand="0" w:evenVBand="0" w:oddHBand="0" w:evenHBand="0" w:firstRowFirstColumn="0" w:firstRowLastColumn="0" w:lastRowFirstColumn="0" w:lastRowLastColumn="0"/>
              <w:rPr>
                <w:rFonts w:eastAsia="Times New Roman" w:cs="Arial"/>
                <w:lang w:eastAsia="nb-NO"/>
              </w:rPr>
            </w:pPr>
            <w:r w:rsidRPr="005872C0">
              <w:rPr>
                <w:rFonts w:eastAsia="Times New Roman" w:cs="Arial"/>
                <w:highlight w:val="yellow"/>
                <w:lang w:bidi="en-GB"/>
              </w:rPr>
              <w:t>Insert</w:t>
            </w:r>
          </w:p>
        </w:tc>
        <w:tc>
          <w:tcPr>
            <w:tcW w:w="3745" w:type="dxa"/>
          </w:tcPr>
          <w:p w14:paraId="2E604AC8" w14:textId="77777777" w:rsidR="003765F0" w:rsidRDefault="003765F0" w:rsidP="004C4BA7">
            <w:pPr>
              <w:pStyle w:val="Brdtekst"/>
              <w:cnfStyle w:val="000000000000" w:firstRow="0" w:lastRow="0" w:firstColumn="0" w:lastColumn="0" w:oddVBand="0" w:evenVBand="0" w:oddHBand="0" w:evenHBand="0" w:firstRowFirstColumn="0" w:firstRowLastColumn="0" w:lastRowFirstColumn="0" w:lastRowLastColumn="0"/>
              <w:rPr>
                <w:rFonts w:eastAsia="Times New Roman" w:cs="Arial"/>
                <w:lang w:eastAsia="nb-NO"/>
              </w:rPr>
            </w:pPr>
            <w:r w:rsidRPr="005872C0">
              <w:rPr>
                <w:rFonts w:eastAsia="Times New Roman" w:cs="Arial"/>
                <w:highlight w:val="yellow"/>
                <w:lang w:bidi="en-GB"/>
              </w:rPr>
              <w:t>Insert</w:t>
            </w:r>
          </w:p>
        </w:tc>
      </w:tr>
    </w:tbl>
    <w:p w14:paraId="16825409" w14:textId="77777777" w:rsidR="005B30FC" w:rsidRDefault="005B30FC" w:rsidP="00AD40A9">
      <w:pPr>
        <w:pStyle w:val="Brdtekst"/>
      </w:pPr>
    </w:p>
    <w:p w14:paraId="10C5CDD3" w14:textId="77777777" w:rsidR="005872C0" w:rsidRDefault="005872C0" w:rsidP="005872C0">
      <w:pPr>
        <w:pStyle w:val="Brdtekst"/>
        <w:rPr>
          <w:rFonts w:eastAsia="Times New Roman" w:cs="Arial"/>
          <w:lang w:eastAsia="nb-NO"/>
        </w:rPr>
      </w:pPr>
    </w:p>
    <w:p w14:paraId="0E80ED5C" w14:textId="7B619576" w:rsidR="003765F0" w:rsidRDefault="003765F0" w:rsidP="00AC20AA">
      <w:pPr>
        <w:jc w:val="center"/>
      </w:pPr>
      <w:r>
        <w:rPr>
          <w:lang w:bidi="en-GB"/>
        </w:rPr>
        <w:t>The data processing agreement has been signed in two copies, one to each of the parties.</w:t>
      </w:r>
    </w:p>
    <w:p w14:paraId="031E8B1D" w14:textId="77777777" w:rsidR="003765F0" w:rsidRDefault="003765F0" w:rsidP="003765F0">
      <w:pPr>
        <w:jc w:val="center"/>
      </w:pPr>
      <w:r>
        <w:rPr>
          <w:lang w:bidi="en-GB"/>
        </w:rPr>
        <w:t>Place and date:</w:t>
      </w:r>
    </w:p>
    <w:p w14:paraId="45CB7CD9" w14:textId="3DDE31C9" w:rsidR="003765F0" w:rsidRDefault="003765F0" w:rsidP="003765F0">
      <w:pPr>
        <w:jc w:val="center"/>
      </w:pPr>
      <w:r w:rsidRPr="00B512C8">
        <w:rPr>
          <w:lang w:bidi="en-GB"/>
        </w:rPr>
        <w:t>[</w:t>
      </w:r>
      <w:r w:rsidRPr="00A86F23">
        <w:rPr>
          <w:i/>
          <w:highlight w:val="yellow"/>
          <w:lang w:bidi="en-GB"/>
        </w:rPr>
        <w:t>Place</w:t>
      </w:r>
      <w:r w:rsidRPr="00B512C8">
        <w:rPr>
          <w:lang w:bidi="en-GB"/>
        </w:rPr>
        <w:t xml:space="preserve">], </w:t>
      </w:r>
      <w:r w:rsidRPr="00A86F23">
        <w:rPr>
          <w:highlight w:val="yellow"/>
          <w:lang w:bidi="en-GB"/>
        </w:rPr>
        <w:t>xx.xx.20xx</w:t>
      </w:r>
    </w:p>
    <w:p w14:paraId="2A817C35" w14:textId="77777777" w:rsidR="003765F0" w:rsidRDefault="003765F0" w:rsidP="003765F0">
      <w:pPr>
        <w:tabs>
          <w:tab w:val="clear" w:pos="357"/>
        </w:tabs>
        <w:spacing w:line="259" w:lineRule="auto"/>
        <w:ind w:left="426"/>
        <w:jc w:val="center"/>
      </w:pPr>
    </w:p>
    <w:tbl>
      <w:tblPr>
        <w:tblStyle w:val="Rutenettabell1lys"/>
        <w:tblW w:w="9918" w:type="dxa"/>
        <w:tblLook w:val="04A0" w:firstRow="1" w:lastRow="0" w:firstColumn="1" w:lastColumn="0" w:noHBand="0" w:noVBand="1"/>
      </w:tblPr>
      <w:tblGrid>
        <w:gridCol w:w="4815"/>
        <w:gridCol w:w="5103"/>
      </w:tblGrid>
      <w:tr w:rsidR="003765F0" w14:paraId="0400FCD8" w14:textId="77777777" w:rsidTr="00A86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486D2E6" w14:textId="0A0FEFC2" w:rsidR="003765F0" w:rsidRDefault="000107D6" w:rsidP="004C4BA7">
            <w:r>
              <w:rPr>
                <w:lang w:bidi="en-GB"/>
              </w:rPr>
              <w:t>For the Controller</w:t>
            </w:r>
          </w:p>
        </w:tc>
        <w:tc>
          <w:tcPr>
            <w:tcW w:w="5103" w:type="dxa"/>
          </w:tcPr>
          <w:p w14:paraId="03558CA3" w14:textId="2715FFE0" w:rsidR="003765F0" w:rsidRDefault="000107D6" w:rsidP="004C4BA7">
            <w:pPr>
              <w:cnfStyle w:val="100000000000" w:firstRow="1" w:lastRow="0" w:firstColumn="0" w:lastColumn="0" w:oddVBand="0" w:evenVBand="0" w:oddHBand="0" w:evenHBand="0" w:firstRowFirstColumn="0" w:firstRowLastColumn="0" w:lastRowFirstColumn="0" w:lastRowLastColumn="0"/>
            </w:pPr>
            <w:r>
              <w:rPr>
                <w:lang w:bidi="en-GB"/>
              </w:rPr>
              <w:t>For the Processor</w:t>
            </w:r>
          </w:p>
        </w:tc>
      </w:tr>
      <w:tr w:rsidR="003765F0" w14:paraId="4121D356" w14:textId="77777777" w:rsidTr="00A86F23">
        <w:tc>
          <w:tcPr>
            <w:cnfStyle w:val="001000000000" w:firstRow="0" w:lastRow="0" w:firstColumn="1" w:lastColumn="0" w:oddVBand="0" w:evenVBand="0" w:oddHBand="0" w:evenHBand="0" w:firstRowFirstColumn="0" w:firstRowLastColumn="0" w:lastRowFirstColumn="0" w:lastRowLastColumn="0"/>
            <w:tcW w:w="4815" w:type="dxa"/>
          </w:tcPr>
          <w:p w14:paraId="0DF266AF" w14:textId="060EB382" w:rsidR="003765F0" w:rsidRPr="000107D6" w:rsidRDefault="003765F0" w:rsidP="004C4BA7">
            <w:pPr>
              <w:rPr>
                <w:b w:val="0"/>
                <w:bCs w:val="0"/>
              </w:rPr>
            </w:pPr>
            <w:r w:rsidRPr="000107D6">
              <w:rPr>
                <w:b w:val="0"/>
                <w:lang w:bidi="en-GB"/>
              </w:rPr>
              <w:t xml:space="preserve">Name: </w:t>
            </w:r>
            <w:r w:rsidR="00A86F23" w:rsidRPr="00A86F23">
              <w:rPr>
                <w:b w:val="0"/>
                <w:highlight w:val="yellow"/>
                <w:lang w:bidi="en-GB"/>
              </w:rPr>
              <w:t>Insert</w:t>
            </w:r>
          </w:p>
        </w:tc>
        <w:tc>
          <w:tcPr>
            <w:tcW w:w="5103" w:type="dxa"/>
          </w:tcPr>
          <w:p w14:paraId="439EE0C6" w14:textId="0CA10C14" w:rsidR="003765F0" w:rsidRDefault="003765F0" w:rsidP="004C4BA7">
            <w:pPr>
              <w:cnfStyle w:val="000000000000" w:firstRow="0" w:lastRow="0" w:firstColumn="0" w:lastColumn="0" w:oddVBand="0" w:evenVBand="0" w:oddHBand="0" w:evenHBand="0" w:firstRowFirstColumn="0" w:firstRowLastColumn="0" w:lastRowFirstColumn="0" w:lastRowLastColumn="0"/>
            </w:pPr>
            <w:r>
              <w:rPr>
                <w:lang w:bidi="en-GB"/>
              </w:rPr>
              <w:t xml:space="preserve">Name: </w:t>
            </w:r>
            <w:r w:rsidR="00A86F23" w:rsidRPr="00A86F23">
              <w:rPr>
                <w:highlight w:val="yellow"/>
                <w:lang w:bidi="en-GB"/>
              </w:rPr>
              <w:t>Insert</w:t>
            </w:r>
          </w:p>
        </w:tc>
      </w:tr>
      <w:tr w:rsidR="003765F0" w14:paraId="09628E92" w14:textId="77777777" w:rsidTr="00797BE3">
        <w:trPr>
          <w:trHeight w:val="920"/>
        </w:trPr>
        <w:tc>
          <w:tcPr>
            <w:cnfStyle w:val="001000000000" w:firstRow="0" w:lastRow="0" w:firstColumn="1" w:lastColumn="0" w:oddVBand="0" w:evenVBand="0" w:oddHBand="0" w:evenHBand="0" w:firstRowFirstColumn="0" w:firstRowLastColumn="0" w:lastRowFirstColumn="0" w:lastRowLastColumn="0"/>
            <w:tcW w:w="4815" w:type="dxa"/>
          </w:tcPr>
          <w:p w14:paraId="5C68590C" w14:textId="77777777" w:rsidR="00797BE3" w:rsidRDefault="003765F0" w:rsidP="004C4BA7">
            <w:r w:rsidRPr="000107D6">
              <w:rPr>
                <w:b w:val="0"/>
                <w:lang w:bidi="en-GB"/>
              </w:rPr>
              <w:lastRenderedPageBreak/>
              <w:t xml:space="preserve">Signature: </w:t>
            </w:r>
          </w:p>
          <w:p w14:paraId="49B5680D" w14:textId="1E160DC9" w:rsidR="003765F0" w:rsidRPr="00EA2C70" w:rsidRDefault="00DA537B" w:rsidP="004C4BA7">
            <w:r>
              <w:rPr>
                <w:b w:val="0"/>
                <w:lang w:bidi="en-GB"/>
              </w:rPr>
              <w:t>____________________________________</w:t>
            </w:r>
          </w:p>
        </w:tc>
        <w:tc>
          <w:tcPr>
            <w:tcW w:w="5103" w:type="dxa"/>
          </w:tcPr>
          <w:p w14:paraId="1F313136" w14:textId="77777777" w:rsidR="00797BE3" w:rsidRDefault="003765F0" w:rsidP="004C4BA7">
            <w:pPr>
              <w:cnfStyle w:val="000000000000" w:firstRow="0" w:lastRow="0" w:firstColumn="0" w:lastColumn="0" w:oddVBand="0" w:evenVBand="0" w:oddHBand="0" w:evenHBand="0" w:firstRowFirstColumn="0" w:firstRowLastColumn="0" w:lastRowFirstColumn="0" w:lastRowLastColumn="0"/>
            </w:pPr>
            <w:r>
              <w:rPr>
                <w:lang w:bidi="en-GB"/>
              </w:rPr>
              <w:t xml:space="preserve">Signature: </w:t>
            </w:r>
          </w:p>
          <w:p w14:paraId="4F65A472" w14:textId="1700DEBC" w:rsidR="003765F0" w:rsidRDefault="00DA537B" w:rsidP="004C4BA7">
            <w:pPr>
              <w:cnfStyle w:val="000000000000" w:firstRow="0" w:lastRow="0" w:firstColumn="0" w:lastColumn="0" w:oddVBand="0" w:evenVBand="0" w:oddHBand="0" w:evenHBand="0" w:firstRowFirstColumn="0" w:firstRowLastColumn="0" w:lastRowFirstColumn="0" w:lastRowLastColumn="0"/>
            </w:pPr>
            <w:r>
              <w:rPr>
                <w:lang w:bidi="en-GB"/>
              </w:rPr>
              <w:t>_______________________________________</w:t>
            </w:r>
          </w:p>
        </w:tc>
      </w:tr>
    </w:tbl>
    <w:sdt>
      <w:sdtPr>
        <w:rPr>
          <w:rFonts w:ascii="Arial" w:eastAsiaTheme="minorHAnsi" w:hAnsi="Arial" w:cstheme="minorBidi"/>
          <w:b w:val="0"/>
          <w:color w:val="auto"/>
          <w:sz w:val="22"/>
          <w:szCs w:val="22"/>
        </w:rPr>
        <w:id w:val="74792162"/>
        <w:docPartObj>
          <w:docPartGallery w:val="Table of Contents"/>
          <w:docPartUnique/>
        </w:docPartObj>
      </w:sdtPr>
      <w:sdtEndPr>
        <w:rPr>
          <w:bCs/>
        </w:rPr>
      </w:sdtEndPr>
      <w:sdtContent>
        <w:p w14:paraId="3DC730BB" w14:textId="003EBF39" w:rsidR="00357E19" w:rsidRDefault="00357E19" w:rsidP="002C3542">
          <w:pPr>
            <w:pStyle w:val="Overskriftforinnholdsfortegnelse"/>
          </w:pPr>
          <w:r>
            <w:rPr>
              <w:lang w:bidi="en-GB"/>
            </w:rPr>
            <w:t>Contents</w:t>
          </w:r>
        </w:p>
        <w:p w14:paraId="543CA64E" w14:textId="0F4C3A8D" w:rsidR="00DE71DF" w:rsidRDefault="006E0CFD">
          <w:pPr>
            <w:pStyle w:val="INNH1"/>
            <w:rPr>
              <w:rFonts w:eastAsiaTheme="minorEastAsia" w:cstheme="minorBidi"/>
              <w:b w:val="0"/>
              <w:bCs w:val="0"/>
              <w:caps w:val="0"/>
              <w:noProof/>
              <w:sz w:val="22"/>
              <w:szCs w:val="22"/>
              <w:lang w:val="nb-NO" w:eastAsia="nb-NO"/>
            </w:rPr>
          </w:pPr>
          <w:r>
            <w:rPr>
              <w:lang w:bidi="en-GB"/>
            </w:rPr>
            <w:fldChar w:fldCharType="begin"/>
          </w:r>
          <w:r>
            <w:rPr>
              <w:lang w:bidi="en-GB"/>
            </w:rPr>
            <w:instrText xml:space="preserve"> TOC \o "1-2" \h \z \u </w:instrText>
          </w:r>
          <w:r>
            <w:rPr>
              <w:lang w:bidi="en-GB"/>
            </w:rPr>
            <w:fldChar w:fldCharType="separate"/>
          </w:r>
          <w:hyperlink w:anchor="_Toc114736770" w:history="1">
            <w:r w:rsidR="00DE71DF" w:rsidRPr="00C04D27">
              <w:rPr>
                <w:rStyle w:val="Hyperkobling"/>
                <w:noProof/>
                <w:lang w:bidi="en-GB"/>
              </w:rPr>
              <w:t>1. About the agreement</w:t>
            </w:r>
            <w:r w:rsidR="00DE71DF">
              <w:rPr>
                <w:noProof/>
                <w:webHidden/>
              </w:rPr>
              <w:tab/>
            </w:r>
            <w:r w:rsidR="00DE71DF">
              <w:rPr>
                <w:noProof/>
                <w:webHidden/>
              </w:rPr>
              <w:fldChar w:fldCharType="begin"/>
            </w:r>
            <w:r w:rsidR="00DE71DF">
              <w:rPr>
                <w:noProof/>
                <w:webHidden/>
              </w:rPr>
              <w:instrText xml:space="preserve"> PAGEREF _Toc114736770 \h </w:instrText>
            </w:r>
            <w:r w:rsidR="00DE71DF">
              <w:rPr>
                <w:noProof/>
                <w:webHidden/>
              </w:rPr>
            </w:r>
            <w:r w:rsidR="00DE71DF">
              <w:rPr>
                <w:noProof/>
                <w:webHidden/>
              </w:rPr>
              <w:fldChar w:fldCharType="separate"/>
            </w:r>
            <w:r w:rsidR="00DE71DF">
              <w:rPr>
                <w:noProof/>
                <w:webHidden/>
              </w:rPr>
              <w:t>3</w:t>
            </w:r>
            <w:r w:rsidR="00DE71DF">
              <w:rPr>
                <w:noProof/>
                <w:webHidden/>
              </w:rPr>
              <w:fldChar w:fldCharType="end"/>
            </w:r>
          </w:hyperlink>
        </w:p>
        <w:p w14:paraId="35C4DC5F" w14:textId="30F80D02" w:rsidR="00DE71DF" w:rsidRDefault="00687AC3">
          <w:pPr>
            <w:pStyle w:val="INNH1"/>
            <w:rPr>
              <w:rFonts w:eastAsiaTheme="minorEastAsia" w:cstheme="minorBidi"/>
              <w:b w:val="0"/>
              <w:bCs w:val="0"/>
              <w:caps w:val="0"/>
              <w:noProof/>
              <w:sz w:val="22"/>
              <w:szCs w:val="22"/>
              <w:lang w:val="nb-NO" w:eastAsia="nb-NO"/>
            </w:rPr>
          </w:pPr>
          <w:hyperlink w:anchor="_Toc114736771" w:history="1">
            <w:r w:rsidR="00DE71DF" w:rsidRPr="00C04D27">
              <w:rPr>
                <w:rStyle w:val="Hyperkobling"/>
                <w:noProof/>
                <w:lang w:bidi="en-GB"/>
              </w:rPr>
              <w:t>2. Definitions</w:t>
            </w:r>
            <w:r w:rsidR="00DE71DF">
              <w:rPr>
                <w:noProof/>
                <w:webHidden/>
              </w:rPr>
              <w:tab/>
            </w:r>
            <w:r w:rsidR="00DE71DF">
              <w:rPr>
                <w:noProof/>
                <w:webHidden/>
              </w:rPr>
              <w:fldChar w:fldCharType="begin"/>
            </w:r>
            <w:r w:rsidR="00DE71DF">
              <w:rPr>
                <w:noProof/>
                <w:webHidden/>
              </w:rPr>
              <w:instrText xml:space="preserve"> PAGEREF _Toc114736771 \h </w:instrText>
            </w:r>
            <w:r w:rsidR="00DE71DF">
              <w:rPr>
                <w:noProof/>
                <w:webHidden/>
              </w:rPr>
            </w:r>
            <w:r w:rsidR="00DE71DF">
              <w:rPr>
                <w:noProof/>
                <w:webHidden/>
              </w:rPr>
              <w:fldChar w:fldCharType="separate"/>
            </w:r>
            <w:r w:rsidR="00DE71DF">
              <w:rPr>
                <w:noProof/>
                <w:webHidden/>
              </w:rPr>
              <w:t>3</w:t>
            </w:r>
            <w:r w:rsidR="00DE71DF">
              <w:rPr>
                <w:noProof/>
                <w:webHidden/>
              </w:rPr>
              <w:fldChar w:fldCharType="end"/>
            </w:r>
          </w:hyperlink>
        </w:p>
        <w:p w14:paraId="5C4700C7" w14:textId="453B2A95" w:rsidR="00DE71DF" w:rsidRDefault="00687AC3">
          <w:pPr>
            <w:pStyle w:val="INNH1"/>
            <w:rPr>
              <w:rFonts w:eastAsiaTheme="minorEastAsia" w:cstheme="minorBidi"/>
              <w:b w:val="0"/>
              <w:bCs w:val="0"/>
              <w:caps w:val="0"/>
              <w:noProof/>
              <w:sz w:val="22"/>
              <w:szCs w:val="22"/>
              <w:lang w:val="nb-NO" w:eastAsia="nb-NO"/>
            </w:rPr>
          </w:pPr>
          <w:hyperlink w:anchor="_Toc114736772" w:history="1">
            <w:r w:rsidR="00DE71DF" w:rsidRPr="00C04D27">
              <w:rPr>
                <w:rStyle w:val="Hyperkobling"/>
                <w:noProof/>
                <w:lang w:bidi="en-GB"/>
              </w:rPr>
              <w:t>3. Purpose of the Agreement</w:t>
            </w:r>
            <w:r w:rsidR="00DE71DF">
              <w:rPr>
                <w:noProof/>
                <w:webHidden/>
              </w:rPr>
              <w:tab/>
            </w:r>
            <w:r w:rsidR="00DE71DF">
              <w:rPr>
                <w:noProof/>
                <w:webHidden/>
              </w:rPr>
              <w:fldChar w:fldCharType="begin"/>
            </w:r>
            <w:r w:rsidR="00DE71DF">
              <w:rPr>
                <w:noProof/>
                <w:webHidden/>
              </w:rPr>
              <w:instrText xml:space="preserve"> PAGEREF _Toc114736772 \h </w:instrText>
            </w:r>
            <w:r w:rsidR="00DE71DF">
              <w:rPr>
                <w:noProof/>
                <w:webHidden/>
              </w:rPr>
            </w:r>
            <w:r w:rsidR="00DE71DF">
              <w:rPr>
                <w:noProof/>
                <w:webHidden/>
              </w:rPr>
              <w:fldChar w:fldCharType="separate"/>
            </w:r>
            <w:r w:rsidR="00DE71DF">
              <w:rPr>
                <w:noProof/>
                <w:webHidden/>
              </w:rPr>
              <w:t>4</w:t>
            </w:r>
            <w:r w:rsidR="00DE71DF">
              <w:rPr>
                <w:noProof/>
                <w:webHidden/>
              </w:rPr>
              <w:fldChar w:fldCharType="end"/>
            </w:r>
          </w:hyperlink>
        </w:p>
        <w:p w14:paraId="2AF5AB16" w14:textId="24ECE19A" w:rsidR="00DE71DF" w:rsidRDefault="00687AC3">
          <w:pPr>
            <w:pStyle w:val="INNH1"/>
            <w:rPr>
              <w:rFonts w:eastAsiaTheme="minorEastAsia" w:cstheme="minorBidi"/>
              <w:b w:val="0"/>
              <w:bCs w:val="0"/>
              <w:caps w:val="0"/>
              <w:noProof/>
              <w:sz w:val="22"/>
              <w:szCs w:val="22"/>
              <w:lang w:val="nb-NO" w:eastAsia="nb-NO"/>
            </w:rPr>
          </w:pPr>
          <w:hyperlink w:anchor="_Toc114736773" w:history="1">
            <w:r w:rsidR="00DE71DF" w:rsidRPr="00C04D27">
              <w:rPr>
                <w:rStyle w:val="Hyperkobling"/>
                <w:noProof/>
                <w:lang w:bidi="en-GB"/>
              </w:rPr>
              <w:t>4. Scope</w:t>
            </w:r>
            <w:r w:rsidR="00DE71DF">
              <w:rPr>
                <w:noProof/>
                <w:webHidden/>
              </w:rPr>
              <w:tab/>
            </w:r>
            <w:r w:rsidR="00DE71DF">
              <w:rPr>
                <w:noProof/>
                <w:webHidden/>
              </w:rPr>
              <w:fldChar w:fldCharType="begin"/>
            </w:r>
            <w:r w:rsidR="00DE71DF">
              <w:rPr>
                <w:noProof/>
                <w:webHidden/>
              </w:rPr>
              <w:instrText xml:space="preserve"> PAGEREF _Toc114736773 \h </w:instrText>
            </w:r>
            <w:r w:rsidR="00DE71DF">
              <w:rPr>
                <w:noProof/>
                <w:webHidden/>
              </w:rPr>
            </w:r>
            <w:r w:rsidR="00DE71DF">
              <w:rPr>
                <w:noProof/>
                <w:webHidden/>
              </w:rPr>
              <w:fldChar w:fldCharType="separate"/>
            </w:r>
            <w:r w:rsidR="00DE71DF">
              <w:rPr>
                <w:noProof/>
                <w:webHidden/>
              </w:rPr>
              <w:t>4</w:t>
            </w:r>
            <w:r w:rsidR="00DE71DF">
              <w:rPr>
                <w:noProof/>
                <w:webHidden/>
              </w:rPr>
              <w:fldChar w:fldCharType="end"/>
            </w:r>
          </w:hyperlink>
        </w:p>
        <w:p w14:paraId="2DB127D6" w14:textId="1EC307C0" w:rsidR="00DE71DF" w:rsidRDefault="00687AC3">
          <w:pPr>
            <w:pStyle w:val="INNH1"/>
            <w:rPr>
              <w:rFonts w:eastAsiaTheme="minorEastAsia" w:cstheme="minorBidi"/>
              <w:b w:val="0"/>
              <w:bCs w:val="0"/>
              <w:caps w:val="0"/>
              <w:noProof/>
              <w:sz w:val="22"/>
              <w:szCs w:val="22"/>
              <w:lang w:val="nb-NO" w:eastAsia="nb-NO"/>
            </w:rPr>
          </w:pPr>
          <w:hyperlink w:anchor="_Toc114736774" w:history="1">
            <w:r w:rsidR="00DE71DF" w:rsidRPr="00C04D27">
              <w:rPr>
                <w:rStyle w:val="Hyperkobling"/>
                <w:noProof/>
                <w:lang w:bidi="en-GB"/>
              </w:rPr>
              <w:t>5. Purpose of the processing, data and processing activities</w:t>
            </w:r>
            <w:r w:rsidR="00DE71DF">
              <w:rPr>
                <w:noProof/>
                <w:webHidden/>
              </w:rPr>
              <w:tab/>
            </w:r>
            <w:r w:rsidR="00DE71DF">
              <w:rPr>
                <w:noProof/>
                <w:webHidden/>
              </w:rPr>
              <w:fldChar w:fldCharType="begin"/>
            </w:r>
            <w:r w:rsidR="00DE71DF">
              <w:rPr>
                <w:noProof/>
                <w:webHidden/>
              </w:rPr>
              <w:instrText xml:space="preserve"> PAGEREF _Toc114736774 \h </w:instrText>
            </w:r>
            <w:r w:rsidR="00DE71DF">
              <w:rPr>
                <w:noProof/>
                <w:webHidden/>
              </w:rPr>
            </w:r>
            <w:r w:rsidR="00DE71DF">
              <w:rPr>
                <w:noProof/>
                <w:webHidden/>
              </w:rPr>
              <w:fldChar w:fldCharType="separate"/>
            </w:r>
            <w:r w:rsidR="00DE71DF">
              <w:rPr>
                <w:noProof/>
                <w:webHidden/>
              </w:rPr>
              <w:t>4</w:t>
            </w:r>
            <w:r w:rsidR="00DE71DF">
              <w:rPr>
                <w:noProof/>
                <w:webHidden/>
              </w:rPr>
              <w:fldChar w:fldCharType="end"/>
            </w:r>
          </w:hyperlink>
        </w:p>
        <w:p w14:paraId="0052031B" w14:textId="219F62A1" w:rsidR="00DE71DF" w:rsidRDefault="00687AC3">
          <w:pPr>
            <w:pStyle w:val="INNH1"/>
            <w:rPr>
              <w:rFonts w:eastAsiaTheme="minorEastAsia" w:cstheme="minorBidi"/>
              <w:b w:val="0"/>
              <w:bCs w:val="0"/>
              <w:caps w:val="0"/>
              <w:noProof/>
              <w:sz w:val="22"/>
              <w:szCs w:val="22"/>
              <w:lang w:val="nb-NO" w:eastAsia="nb-NO"/>
            </w:rPr>
          </w:pPr>
          <w:hyperlink w:anchor="_Toc114736775" w:history="1">
            <w:r w:rsidR="00DE71DF" w:rsidRPr="00C04D27">
              <w:rPr>
                <w:rStyle w:val="Hyperkobling"/>
                <w:noProof/>
                <w:lang w:bidi="en-GB"/>
              </w:rPr>
              <w:t>6.  Framework for the processing of personal health data</w:t>
            </w:r>
            <w:r w:rsidR="00DE71DF">
              <w:rPr>
                <w:noProof/>
                <w:webHidden/>
              </w:rPr>
              <w:tab/>
            </w:r>
            <w:r w:rsidR="00DE71DF">
              <w:rPr>
                <w:noProof/>
                <w:webHidden/>
              </w:rPr>
              <w:fldChar w:fldCharType="begin"/>
            </w:r>
            <w:r w:rsidR="00DE71DF">
              <w:rPr>
                <w:noProof/>
                <w:webHidden/>
              </w:rPr>
              <w:instrText xml:space="preserve"> PAGEREF _Toc114736775 \h </w:instrText>
            </w:r>
            <w:r w:rsidR="00DE71DF">
              <w:rPr>
                <w:noProof/>
                <w:webHidden/>
              </w:rPr>
            </w:r>
            <w:r w:rsidR="00DE71DF">
              <w:rPr>
                <w:noProof/>
                <w:webHidden/>
              </w:rPr>
              <w:fldChar w:fldCharType="separate"/>
            </w:r>
            <w:r w:rsidR="00DE71DF">
              <w:rPr>
                <w:noProof/>
                <w:webHidden/>
              </w:rPr>
              <w:t>4</w:t>
            </w:r>
            <w:r w:rsidR="00DE71DF">
              <w:rPr>
                <w:noProof/>
                <w:webHidden/>
              </w:rPr>
              <w:fldChar w:fldCharType="end"/>
            </w:r>
          </w:hyperlink>
        </w:p>
        <w:p w14:paraId="654DC56C" w14:textId="33AC838D" w:rsidR="00DE71DF" w:rsidRDefault="00687AC3">
          <w:pPr>
            <w:pStyle w:val="INNH1"/>
            <w:rPr>
              <w:rFonts w:eastAsiaTheme="minorEastAsia" w:cstheme="minorBidi"/>
              <w:b w:val="0"/>
              <w:bCs w:val="0"/>
              <w:caps w:val="0"/>
              <w:noProof/>
              <w:sz w:val="22"/>
              <w:szCs w:val="22"/>
              <w:lang w:val="nb-NO" w:eastAsia="nb-NO"/>
            </w:rPr>
          </w:pPr>
          <w:hyperlink w:anchor="_Toc114736776" w:history="1">
            <w:r w:rsidR="00DE71DF" w:rsidRPr="00C04D27">
              <w:rPr>
                <w:rStyle w:val="Hyperkobling"/>
                <w:noProof/>
                <w:lang w:bidi="en-GB"/>
              </w:rPr>
              <w:t>7. The Controller’s obligations</w:t>
            </w:r>
            <w:r w:rsidR="00DE71DF">
              <w:rPr>
                <w:noProof/>
                <w:webHidden/>
              </w:rPr>
              <w:tab/>
            </w:r>
            <w:r w:rsidR="00DE71DF">
              <w:rPr>
                <w:noProof/>
                <w:webHidden/>
              </w:rPr>
              <w:fldChar w:fldCharType="begin"/>
            </w:r>
            <w:r w:rsidR="00DE71DF">
              <w:rPr>
                <w:noProof/>
                <w:webHidden/>
              </w:rPr>
              <w:instrText xml:space="preserve"> PAGEREF _Toc114736776 \h </w:instrText>
            </w:r>
            <w:r w:rsidR="00DE71DF">
              <w:rPr>
                <w:noProof/>
                <w:webHidden/>
              </w:rPr>
            </w:r>
            <w:r w:rsidR="00DE71DF">
              <w:rPr>
                <w:noProof/>
                <w:webHidden/>
              </w:rPr>
              <w:fldChar w:fldCharType="separate"/>
            </w:r>
            <w:r w:rsidR="00DE71DF">
              <w:rPr>
                <w:noProof/>
                <w:webHidden/>
              </w:rPr>
              <w:t>4</w:t>
            </w:r>
            <w:r w:rsidR="00DE71DF">
              <w:rPr>
                <w:noProof/>
                <w:webHidden/>
              </w:rPr>
              <w:fldChar w:fldCharType="end"/>
            </w:r>
          </w:hyperlink>
        </w:p>
        <w:p w14:paraId="739BBD4A" w14:textId="37012AD4" w:rsidR="00DE71DF" w:rsidRDefault="00687AC3">
          <w:pPr>
            <w:pStyle w:val="INNH1"/>
            <w:rPr>
              <w:rFonts w:eastAsiaTheme="minorEastAsia" w:cstheme="minorBidi"/>
              <w:b w:val="0"/>
              <w:bCs w:val="0"/>
              <w:caps w:val="0"/>
              <w:noProof/>
              <w:sz w:val="22"/>
              <w:szCs w:val="22"/>
              <w:lang w:val="nb-NO" w:eastAsia="nb-NO"/>
            </w:rPr>
          </w:pPr>
          <w:hyperlink w:anchor="_Toc114736777" w:history="1">
            <w:r w:rsidR="00DE71DF" w:rsidRPr="00C04D27">
              <w:rPr>
                <w:rStyle w:val="Hyperkobling"/>
                <w:noProof/>
                <w:lang w:bidi="en-GB"/>
              </w:rPr>
              <w:t>8. The Processor’s obligations</w:t>
            </w:r>
            <w:r w:rsidR="00DE71DF">
              <w:rPr>
                <w:noProof/>
                <w:webHidden/>
              </w:rPr>
              <w:tab/>
            </w:r>
            <w:r w:rsidR="00DE71DF">
              <w:rPr>
                <w:noProof/>
                <w:webHidden/>
              </w:rPr>
              <w:fldChar w:fldCharType="begin"/>
            </w:r>
            <w:r w:rsidR="00DE71DF">
              <w:rPr>
                <w:noProof/>
                <w:webHidden/>
              </w:rPr>
              <w:instrText xml:space="preserve"> PAGEREF _Toc114736777 \h </w:instrText>
            </w:r>
            <w:r w:rsidR="00DE71DF">
              <w:rPr>
                <w:noProof/>
                <w:webHidden/>
              </w:rPr>
            </w:r>
            <w:r w:rsidR="00DE71DF">
              <w:rPr>
                <w:noProof/>
                <w:webHidden/>
              </w:rPr>
              <w:fldChar w:fldCharType="separate"/>
            </w:r>
            <w:r w:rsidR="00DE71DF">
              <w:rPr>
                <w:noProof/>
                <w:webHidden/>
              </w:rPr>
              <w:t>5</w:t>
            </w:r>
            <w:r w:rsidR="00DE71DF">
              <w:rPr>
                <w:noProof/>
                <w:webHidden/>
              </w:rPr>
              <w:fldChar w:fldCharType="end"/>
            </w:r>
          </w:hyperlink>
        </w:p>
        <w:p w14:paraId="38B9AE2E" w14:textId="6B9AE656" w:rsidR="00DE71DF" w:rsidRDefault="00687AC3">
          <w:pPr>
            <w:pStyle w:val="INNH1"/>
            <w:rPr>
              <w:rFonts w:eastAsiaTheme="minorEastAsia" w:cstheme="minorBidi"/>
              <w:b w:val="0"/>
              <w:bCs w:val="0"/>
              <w:caps w:val="0"/>
              <w:noProof/>
              <w:sz w:val="22"/>
              <w:szCs w:val="22"/>
              <w:lang w:val="nb-NO" w:eastAsia="nb-NO"/>
            </w:rPr>
          </w:pPr>
          <w:hyperlink w:anchor="_Toc114736778" w:history="1">
            <w:r w:rsidR="00DE71DF" w:rsidRPr="00C04D27">
              <w:rPr>
                <w:rStyle w:val="Hyperkobling"/>
                <w:noProof/>
                <w:lang w:bidi="en-GB"/>
              </w:rPr>
              <w:t>9. Use of subcontractors</w:t>
            </w:r>
            <w:r w:rsidR="00DE71DF">
              <w:rPr>
                <w:noProof/>
                <w:webHidden/>
              </w:rPr>
              <w:tab/>
            </w:r>
            <w:r w:rsidR="00DE71DF">
              <w:rPr>
                <w:noProof/>
                <w:webHidden/>
              </w:rPr>
              <w:fldChar w:fldCharType="begin"/>
            </w:r>
            <w:r w:rsidR="00DE71DF">
              <w:rPr>
                <w:noProof/>
                <w:webHidden/>
              </w:rPr>
              <w:instrText xml:space="preserve"> PAGEREF _Toc114736778 \h </w:instrText>
            </w:r>
            <w:r w:rsidR="00DE71DF">
              <w:rPr>
                <w:noProof/>
                <w:webHidden/>
              </w:rPr>
            </w:r>
            <w:r w:rsidR="00DE71DF">
              <w:rPr>
                <w:noProof/>
                <w:webHidden/>
              </w:rPr>
              <w:fldChar w:fldCharType="separate"/>
            </w:r>
            <w:r w:rsidR="00DE71DF">
              <w:rPr>
                <w:noProof/>
                <w:webHidden/>
              </w:rPr>
              <w:t>7</w:t>
            </w:r>
            <w:r w:rsidR="00DE71DF">
              <w:rPr>
                <w:noProof/>
                <w:webHidden/>
              </w:rPr>
              <w:fldChar w:fldCharType="end"/>
            </w:r>
          </w:hyperlink>
        </w:p>
        <w:p w14:paraId="465BDC93" w14:textId="71FBDDE6" w:rsidR="00DE71DF" w:rsidRDefault="00687AC3">
          <w:pPr>
            <w:pStyle w:val="INNH1"/>
            <w:rPr>
              <w:rFonts w:eastAsiaTheme="minorEastAsia" w:cstheme="minorBidi"/>
              <w:b w:val="0"/>
              <w:bCs w:val="0"/>
              <w:caps w:val="0"/>
              <w:noProof/>
              <w:sz w:val="22"/>
              <w:szCs w:val="22"/>
              <w:lang w:val="nb-NO" w:eastAsia="nb-NO"/>
            </w:rPr>
          </w:pPr>
          <w:hyperlink w:anchor="_Toc114736779" w:history="1">
            <w:r w:rsidR="00DE71DF" w:rsidRPr="00C04D27">
              <w:rPr>
                <w:rStyle w:val="Hyperkobling"/>
                <w:noProof/>
                <w:lang w:bidi="en-GB"/>
              </w:rPr>
              <w:t>10. Transfer of personal data to other countries</w:t>
            </w:r>
            <w:r w:rsidR="00DE71DF">
              <w:rPr>
                <w:noProof/>
                <w:webHidden/>
              </w:rPr>
              <w:tab/>
            </w:r>
            <w:r w:rsidR="00DE71DF">
              <w:rPr>
                <w:noProof/>
                <w:webHidden/>
              </w:rPr>
              <w:fldChar w:fldCharType="begin"/>
            </w:r>
            <w:r w:rsidR="00DE71DF">
              <w:rPr>
                <w:noProof/>
                <w:webHidden/>
              </w:rPr>
              <w:instrText xml:space="preserve"> PAGEREF _Toc114736779 \h </w:instrText>
            </w:r>
            <w:r w:rsidR="00DE71DF">
              <w:rPr>
                <w:noProof/>
                <w:webHidden/>
              </w:rPr>
            </w:r>
            <w:r w:rsidR="00DE71DF">
              <w:rPr>
                <w:noProof/>
                <w:webHidden/>
              </w:rPr>
              <w:fldChar w:fldCharType="separate"/>
            </w:r>
            <w:r w:rsidR="00DE71DF">
              <w:rPr>
                <w:noProof/>
                <w:webHidden/>
              </w:rPr>
              <w:t>8</w:t>
            </w:r>
            <w:r w:rsidR="00DE71DF">
              <w:rPr>
                <w:noProof/>
                <w:webHidden/>
              </w:rPr>
              <w:fldChar w:fldCharType="end"/>
            </w:r>
          </w:hyperlink>
        </w:p>
        <w:p w14:paraId="4D29C047" w14:textId="28F5A914" w:rsidR="00DE71DF" w:rsidRDefault="00687AC3">
          <w:pPr>
            <w:pStyle w:val="INNH1"/>
            <w:rPr>
              <w:rFonts w:eastAsiaTheme="minorEastAsia" w:cstheme="minorBidi"/>
              <w:b w:val="0"/>
              <w:bCs w:val="0"/>
              <w:caps w:val="0"/>
              <w:noProof/>
              <w:sz w:val="22"/>
              <w:szCs w:val="22"/>
              <w:lang w:val="nb-NO" w:eastAsia="nb-NO"/>
            </w:rPr>
          </w:pPr>
          <w:hyperlink w:anchor="_Toc114736780" w:history="1">
            <w:r w:rsidR="00DE71DF" w:rsidRPr="00C04D27">
              <w:rPr>
                <w:rStyle w:val="Hyperkobling"/>
                <w:noProof/>
                <w:lang w:bidi="en-GB"/>
              </w:rPr>
              <w:t>11. Obligations of secrecy</w:t>
            </w:r>
            <w:r w:rsidR="00DE71DF">
              <w:rPr>
                <w:noProof/>
                <w:webHidden/>
              </w:rPr>
              <w:tab/>
            </w:r>
            <w:r w:rsidR="00DE71DF">
              <w:rPr>
                <w:noProof/>
                <w:webHidden/>
              </w:rPr>
              <w:fldChar w:fldCharType="begin"/>
            </w:r>
            <w:r w:rsidR="00DE71DF">
              <w:rPr>
                <w:noProof/>
                <w:webHidden/>
              </w:rPr>
              <w:instrText xml:space="preserve"> PAGEREF _Toc114736780 \h </w:instrText>
            </w:r>
            <w:r w:rsidR="00DE71DF">
              <w:rPr>
                <w:noProof/>
                <w:webHidden/>
              </w:rPr>
            </w:r>
            <w:r w:rsidR="00DE71DF">
              <w:rPr>
                <w:noProof/>
                <w:webHidden/>
              </w:rPr>
              <w:fldChar w:fldCharType="separate"/>
            </w:r>
            <w:r w:rsidR="00DE71DF">
              <w:rPr>
                <w:noProof/>
                <w:webHidden/>
              </w:rPr>
              <w:t>9</w:t>
            </w:r>
            <w:r w:rsidR="00DE71DF">
              <w:rPr>
                <w:noProof/>
                <w:webHidden/>
              </w:rPr>
              <w:fldChar w:fldCharType="end"/>
            </w:r>
          </w:hyperlink>
        </w:p>
        <w:p w14:paraId="55C24B91" w14:textId="7A1810FF" w:rsidR="00DE71DF" w:rsidRDefault="00687AC3">
          <w:pPr>
            <w:pStyle w:val="INNH1"/>
            <w:rPr>
              <w:rFonts w:eastAsiaTheme="minorEastAsia" w:cstheme="minorBidi"/>
              <w:b w:val="0"/>
              <w:bCs w:val="0"/>
              <w:caps w:val="0"/>
              <w:noProof/>
              <w:sz w:val="22"/>
              <w:szCs w:val="22"/>
              <w:lang w:val="nb-NO" w:eastAsia="nb-NO"/>
            </w:rPr>
          </w:pPr>
          <w:hyperlink w:anchor="_Toc114736781" w:history="1">
            <w:r w:rsidR="00DE71DF" w:rsidRPr="00C04D27">
              <w:rPr>
                <w:rStyle w:val="Hyperkobling"/>
                <w:noProof/>
                <w:lang w:bidi="en-GB"/>
              </w:rPr>
              <w:t>12. Audits</w:t>
            </w:r>
            <w:r w:rsidR="00DE71DF">
              <w:rPr>
                <w:noProof/>
                <w:webHidden/>
              </w:rPr>
              <w:tab/>
            </w:r>
            <w:r w:rsidR="00DE71DF">
              <w:rPr>
                <w:noProof/>
                <w:webHidden/>
              </w:rPr>
              <w:fldChar w:fldCharType="begin"/>
            </w:r>
            <w:r w:rsidR="00DE71DF">
              <w:rPr>
                <w:noProof/>
                <w:webHidden/>
              </w:rPr>
              <w:instrText xml:space="preserve"> PAGEREF _Toc114736781 \h </w:instrText>
            </w:r>
            <w:r w:rsidR="00DE71DF">
              <w:rPr>
                <w:noProof/>
                <w:webHidden/>
              </w:rPr>
            </w:r>
            <w:r w:rsidR="00DE71DF">
              <w:rPr>
                <w:noProof/>
                <w:webHidden/>
              </w:rPr>
              <w:fldChar w:fldCharType="separate"/>
            </w:r>
            <w:r w:rsidR="00DE71DF">
              <w:rPr>
                <w:noProof/>
                <w:webHidden/>
              </w:rPr>
              <w:t>9</w:t>
            </w:r>
            <w:r w:rsidR="00DE71DF">
              <w:rPr>
                <w:noProof/>
                <w:webHidden/>
              </w:rPr>
              <w:fldChar w:fldCharType="end"/>
            </w:r>
          </w:hyperlink>
        </w:p>
        <w:p w14:paraId="19D9E979" w14:textId="72E83B9B" w:rsidR="00DE71DF" w:rsidRDefault="00687AC3">
          <w:pPr>
            <w:pStyle w:val="INNH1"/>
            <w:rPr>
              <w:rFonts w:eastAsiaTheme="minorEastAsia" w:cstheme="minorBidi"/>
              <w:b w:val="0"/>
              <w:bCs w:val="0"/>
              <w:caps w:val="0"/>
              <w:noProof/>
              <w:sz w:val="22"/>
              <w:szCs w:val="22"/>
              <w:lang w:val="nb-NO" w:eastAsia="nb-NO"/>
            </w:rPr>
          </w:pPr>
          <w:hyperlink w:anchor="_Toc114736782" w:history="1">
            <w:r w:rsidR="00DE71DF" w:rsidRPr="00C04D27">
              <w:rPr>
                <w:rStyle w:val="Hyperkobling"/>
                <w:noProof/>
                <w:lang w:bidi="en-GB"/>
              </w:rPr>
              <w:t>13. Duration and termination</w:t>
            </w:r>
            <w:r w:rsidR="00DE71DF">
              <w:rPr>
                <w:noProof/>
                <w:webHidden/>
              </w:rPr>
              <w:tab/>
            </w:r>
            <w:r w:rsidR="00DE71DF">
              <w:rPr>
                <w:noProof/>
                <w:webHidden/>
              </w:rPr>
              <w:fldChar w:fldCharType="begin"/>
            </w:r>
            <w:r w:rsidR="00DE71DF">
              <w:rPr>
                <w:noProof/>
                <w:webHidden/>
              </w:rPr>
              <w:instrText xml:space="preserve"> PAGEREF _Toc114736782 \h </w:instrText>
            </w:r>
            <w:r w:rsidR="00DE71DF">
              <w:rPr>
                <w:noProof/>
                <w:webHidden/>
              </w:rPr>
            </w:r>
            <w:r w:rsidR="00DE71DF">
              <w:rPr>
                <w:noProof/>
                <w:webHidden/>
              </w:rPr>
              <w:fldChar w:fldCharType="separate"/>
            </w:r>
            <w:r w:rsidR="00DE71DF">
              <w:rPr>
                <w:noProof/>
                <w:webHidden/>
              </w:rPr>
              <w:t>10</w:t>
            </w:r>
            <w:r w:rsidR="00DE71DF">
              <w:rPr>
                <w:noProof/>
                <w:webHidden/>
              </w:rPr>
              <w:fldChar w:fldCharType="end"/>
            </w:r>
          </w:hyperlink>
        </w:p>
        <w:p w14:paraId="57DE7ABB" w14:textId="00062889" w:rsidR="00DE71DF" w:rsidRDefault="00687AC3">
          <w:pPr>
            <w:pStyle w:val="INNH1"/>
            <w:rPr>
              <w:rFonts w:eastAsiaTheme="minorEastAsia" w:cstheme="minorBidi"/>
              <w:b w:val="0"/>
              <w:bCs w:val="0"/>
              <w:caps w:val="0"/>
              <w:noProof/>
              <w:sz w:val="22"/>
              <w:szCs w:val="22"/>
              <w:lang w:val="nb-NO" w:eastAsia="nb-NO"/>
            </w:rPr>
          </w:pPr>
          <w:hyperlink w:anchor="_Toc114736783" w:history="1">
            <w:r w:rsidR="00DE71DF" w:rsidRPr="00C04D27">
              <w:rPr>
                <w:rStyle w:val="Hyperkobling"/>
                <w:noProof/>
                <w:lang w:bidi="en-GB"/>
              </w:rPr>
              <w:t>14. Amendments to the Agreement</w:t>
            </w:r>
            <w:r w:rsidR="00DE71DF">
              <w:rPr>
                <w:noProof/>
                <w:webHidden/>
              </w:rPr>
              <w:tab/>
            </w:r>
            <w:r w:rsidR="00DE71DF">
              <w:rPr>
                <w:noProof/>
                <w:webHidden/>
              </w:rPr>
              <w:fldChar w:fldCharType="begin"/>
            </w:r>
            <w:r w:rsidR="00DE71DF">
              <w:rPr>
                <w:noProof/>
                <w:webHidden/>
              </w:rPr>
              <w:instrText xml:space="preserve"> PAGEREF _Toc114736783 \h </w:instrText>
            </w:r>
            <w:r w:rsidR="00DE71DF">
              <w:rPr>
                <w:noProof/>
                <w:webHidden/>
              </w:rPr>
            </w:r>
            <w:r w:rsidR="00DE71DF">
              <w:rPr>
                <w:noProof/>
                <w:webHidden/>
              </w:rPr>
              <w:fldChar w:fldCharType="separate"/>
            </w:r>
            <w:r w:rsidR="00DE71DF">
              <w:rPr>
                <w:noProof/>
                <w:webHidden/>
              </w:rPr>
              <w:t>10</w:t>
            </w:r>
            <w:r w:rsidR="00DE71DF">
              <w:rPr>
                <w:noProof/>
                <w:webHidden/>
              </w:rPr>
              <w:fldChar w:fldCharType="end"/>
            </w:r>
          </w:hyperlink>
        </w:p>
        <w:p w14:paraId="0D17457B" w14:textId="7D444CED" w:rsidR="00DE71DF" w:rsidRDefault="00687AC3">
          <w:pPr>
            <w:pStyle w:val="INNH1"/>
            <w:rPr>
              <w:rFonts w:eastAsiaTheme="minorEastAsia" w:cstheme="minorBidi"/>
              <w:b w:val="0"/>
              <w:bCs w:val="0"/>
              <w:caps w:val="0"/>
              <w:noProof/>
              <w:sz w:val="22"/>
              <w:szCs w:val="22"/>
              <w:lang w:val="nb-NO" w:eastAsia="nb-NO"/>
            </w:rPr>
          </w:pPr>
          <w:hyperlink w:anchor="_Toc114736784" w:history="1">
            <w:r w:rsidR="00DE71DF" w:rsidRPr="00C04D27">
              <w:rPr>
                <w:rStyle w:val="Hyperkobling"/>
                <w:noProof/>
                <w:lang w:bidi="en-GB"/>
              </w:rPr>
              <w:t>15. Governing Law, disputes and venue</w:t>
            </w:r>
            <w:r w:rsidR="00DE71DF">
              <w:rPr>
                <w:noProof/>
                <w:webHidden/>
              </w:rPr>
              <w:tab/>
            </w:r>
            <w:r w:rsidR="00DE71DF">
              <w:rPr>
                <w:noProof/>
                <w:webHidden/>
              </w:rPr>
              <w:fldChar w:fldCharType="begin"/>
            </w:r>
            <w:r w:rsidR="00DE71DF">
              <w:rPr>
                <w:noProof/>
                <w:webHidden/>
              </w:rPr>
              <w:instrText xml:space="preserve"> PAGEREF _Toc114736784 \h </w:instrText>
            </w:r>
            <w:r w:rsidR="00DE71DF">
              <w:rPr>
                <w:noProof/>
                <w:webHidden/>
              </w:rPr>
            </w:r>
            <w:r w:rsidR="00DE71DF">
              <w:rPr>
                <w:noProof/>
                <w:webHidden/>
              </w:rPr>
              <w:fldChar w:fldCharType="separate"/>
            </w:r>
            <w:r w:rsidR="00DE71DF">
              <w:rPr>
                <w:noProof/>
                <w:webHidden/>
              </w:rPr>
              <w:t>11</w:t>
            </w:r>
            <w:r w:rsidR="00DE71DF">
              <w:rPr>
                <w:noProof/>
                <w:webHidden/>
              </w:rPr>
              <w:fldChar w:fldCharType="end"/>
            </w:r>
          </w:hyperlink>
        </w:p>
        <w:p w14:paraId="50D14897" w14:textId="7DEF7E9F" w:rsidR="00DE71DF" w:rsidRDefault="00687AC3">
          <w:pPr>
            <w:pStyle w:val="INNH1"/>
            <w:rPr>
              <w:rFonts w:eastAsiaTheme="minorEastAsia" w:cstheme="minorBidi"/>
              <w:b w:val="0"/>
              <w:bCs w:val="0"/>
              <w:caps w:val="0"/>
              <w:noProof/>
              <w:sz w:val="22"/>
              <w:szCs w:val="22"/>
              <w:lang w:val="nb-NO" w:eastAsia="nb-NO"/>
            </w:rPr>
          </w:pPr>
          <w:hyperlink w:anchor="_Toc114736785" w:history="1">
            <w:r w:rsidR="00DE71DF" w:rsidRPr="00C04D27">
              <w:rPr>
                <w:rStyle w:val="Hyperkobling"/>
                <w:noProof/>
                <w:lang w:bidi="en-GB"/>
              </w:rPr>
              <w:t>APPENDIX 1 – PURPOSE OF THE PROCESSING, DATA AND PROCESSING ACTIVITIES</w:t>
            </w:r>
            <w:r w:rsidR="00DE71DF">
              <w:rPr>
                <w:noProof/>
                <w:webHidden/>
              </w:rPr>
              <w:tab/>
            </w:r>
            <w:r w:rsidR="00DE71DF">
              <w:rPr>
                <w:noProof/>
                <w:webHidden/>
              </w:rPr>
              <w:fldChar w:fldCharType="begin"/>
            </w:r>
            <w:r w:rsidR="00DE71DF">
              <w:rPr>
                <w:noProof/>
                <w:webHidden/>
              </w:rPr>
              <w:instrText xml:space="preserve"> PAGEREF _Toc114736785 \h </w:instrText>
            </w:r>
            <w:r w:rsidR="00DE71DF">
              <w:rPr>
                <w:noProof/>
                <w:webHidden/>
              </w:rPr>
            </w:r>
            <w:r w:rsidR="00DE71DF">
              <w:rPr>
                <w:noProof/>
                <w:webHidden/>
              </w:rPr>
              <w:fldChar w:fldCharType="separate"/>
            </w:r>
            <w:r w:rsidR="00DE71DF">
              <w:rPr>
                <w:noProof/>
                <w:webHidden/>
              </w:rPr>
              <w:t>12</w:t>
            </w:r>
            <w:r w:rsidR="00DE71DF">
              <w:rPr>
                <w:noProof/>
                <w:webHidden/>
              </w:rPr>
              <w:fldChar w:fldCharType="end"/>
            </w:r>
          </w:hyperlink>
        </w:p>
        <w:p w14:paraId="07DA9895" w14:textId="5AB81BC0" w:rsidR="00DE71DF" w:rsidRDefault="00687AC3">
          <w:pPr>
            <w:pStyle w:val="INNH1"/>
            <w:rPr>
              <w:rFonts w:eastAsiaTheme="minorEastAsia" w:cstheme="minorBidi"/>
              <w:b w:val="0"/>
              <w:bCs w:val="0"/>
              <w:caps w:val="0"/>
              <w:noProof/>
              <w:sz w:val="22"/>
              <w:szCs w:val="22"/>
              <w:lang w:val="nb-NO" w:eastAsia="nb-NO"/>
            </w:rPr>
          </w:pPr>
          <w:hyperlink w:anchor="_Toc114736786" w:history="1">
            <w:r w:rsidR="00DE71DF" w:rsidRPr="00C04D27">
              <w:rPr>
                <w:rStyle w:val="Hyperkobling"/>
                <w:noProof/>
                <w:lang w:bidi="en-GB"/>
              </w:rPr>
              <w:t>APPENDIX 2 – DETAILED REQUIREMENTS CONCERNING INFORMATION SECURITY</w:t>
            </w:r>
            <w:r w:rsidR="00DE71DF">
              <w:rPr>
                <w:noProof/>
                <w:webHidden/>
              </w:rPr>
              <w:tab/>
            </w:r>
            <w:r w:rsidR="00DE71DF">
              <w:rPr>
                <w:noProof/>
                <w:webHidden/>
              </w:rPr>
              <w:fldChar w:fldCharType="begin"/>
            </w:r>
            <w:r w:rsidR="00DE71DF">
              <w:rPr>
                <w:noProof/>
                <w:webHidden/>
              </w:rPr>
              <w:instrText xml:space="preserve"> PAGEREF _Toc114736786 \h </w:instrText>
            </w:r>
            <w:r w:rsidR="00DE71DF">
              <w:rPr>
                <w:noProof/>
                <w:webHidden/>
              </w:rPr>
            </w:r>
            <w:r w:rsidR="00DE71DF">
              <w:rPr>
                <w:noProof/>
                <w:webHidden/>
              </w:rPr>
              <w:fldChar w:fldCharType="separate"/>
            </w:r>
            <w:r w:rsidR="00DE71DF">
              <w:rPr>
                <w:noProof/>
                <w:webHidden/>
              </w:rPr>
              <w:t>14</w:t>
            </w:r>
            <w:r w:rsidR="00DE71DF">
              <w:rPr>
                <w:noProof/>
                <w:webHidden/>
              </w:rPr>
              <w:fldChar w:fldCharType="end"/>
            </w:r>
          </w:hyperlink>
        </w:p>
        <w:p w14:paraId="681C49CB" w14:textId="056D48CE" w:rsidR="00DE71DF" w:rsidRDefault="00687AC3">
          <w:pPr>
            <w:pStyle w:val="INNH1"/>
            <w:rPr>
              <w:rFonts w:eastAsiaTheme="minorEastAsia" w:cstheme="minorBidi"/>
              <w:b w:val="0"/>
              <w:bCs w:val="0"/>
              <w:caps w:val="0"/>
              <w:noProof/>
              <w:sz w:val="22"/>
              <w:szCs w:val="22"/>
              <w:lang w:val="nb-NO" w:eastAsia="nb-NO"/>
            </w:rPr>
          </w:pPr>
          <w:hyperlink w:anchor="_Toc114736787" w:history="1">
            <w:r w:rsidR="00DE71DF" w:rsidRPr="00C04D27">
              <w:rPr>
                <w:rStyle w:val="Hyperkobling"/>
                <w:noProof/>
                <w:lang w:bidi="en-GB"/>
              </w:rPr>
              <w:t>APPENDIX 3 ADMINISTRATIVE PROVISIONS</w:t>
            </w:r>
            <w:r w:rsidR="00DE71DF">
              <w:rPr>
                <w:noProof/>
                <w:webHidden/>
              </w:rPr>
              <w:tab/>
            </w:r>
            <w:r w:rsidR="00DE71DF">
              <w:rPr>
                <w:noProof/>
                <w:webHidden/>
              </w:rPr>
              <w:fldChar w:fldCharType="begin"/>
            </w:r>
            <w:r w:rsidR="00DE71DF">
              <w:rPr>
                <w:noProof/>
                <w:webHidden/>
              </w:rPr>
              <w:instrText xml:space="preserve"> PAGEREF _Toc114736787 \h </w:instrText>
            </w:r>
            <w:r w:rsidR="00DE71DF">
              <w:rPr>
                <w:noProof/>
                <w:webHidden/>
              </w:rPr>
            </w:r>
            <w:r w:rsidR="00DE71DF">
              <w:rPr>
                <w:noProof/>
                <w:webHidden/>
              </w:rPr>
              <w:fldChar w:fldCharType="separate"/>
            </w:r>
            <w:r w:rsidR="00DE71DF">
              <w:rPr>
                <w:noProof/>
                <w:webHidden/>
              </w:rPr>
              <w:t>15</w:t>
            </w:r>
            <w:r w:rsidR="00DE71DF">
              <w:rPr>
                <w:noProof/>
                <w:webHidden/>
              </w:rPr>
              <w:fldChar w:fldCharType="end"/>
            </w:r>
          </w:hyperlink>
        </w:p>
        <w:p w14:paraId="2047DD65" w14:textId="28E8086E" w:rsidR="00DE71DF" w:rsidRDefault="00687AC3">
          <w:pPr>
            <w:pStyle w:val="INNH1"/>
            <w:rPr>
              <w:rFonts w:eastAsiaTheme="minorEastAsia" w:cstheme="minorBidi"/>
              <w:b w:val="0"/>
              <w:bCs w:val="0"/>
              <w:caps w:val="0"/>
              <w:noProof/>
              <w:sz w:val="22"/>
              <w:szCs w:val="22"/>
              <w:lang w:val="nb-NO" w:eastAsia="nb-NO"/>
            </w:rPr>
          </w:pPr>
          <w:hyperlink w:anchor="_Toc114736788" w:history="1">
            <w:r w:rsidR="00DE71DF" w:rsidRPr="00C04D27">
              <w:rPr>
                <w:rStyle w:val="Hyperkobling"/>
                <w:noProof/>
                <w:lang w:bidi="en-GB"/>
              </w:rPr>
              <w:t>APPENDIX 4 – SUBCONTRACTORS</w:t>
            </w:r>
            <w:r w:rsidR="00DE71DF">
              <w:rPr>
                <w:noProof/>
                <w:webHidden/>
              </w:rPr>
              <w:tab/>
            </w:r>
            <w:r w:rsidR="00DE71DF">
              <w:rPr>
                <w:noProof/>
                <w:webHidden/>
              </w:rPr>
              <w:fldChar w:fldCharType="begin"/>
            </w:r>
            <w:r w:rsidR="00DE71DF">
              <w:rPr>
                <w:noProof/>
                <w:webHidden/>
              </w:rPr>
              <w:instrText xml:space="preserve"> PAGEREF _Toc114736788 \h </w:instrText>
            </w:r>
            <w:r w:rsidR="00DE71DF">
              <w:rPr>
                <w:noProof/>
                <w:webHidden/>
              </w:rPr>
            </w:r>
            <w:r w:rsidR="00DE71DF">
              <w:rPr>
                <w:noProof/>
                <w:webHidden/>
              </w:rPr>
              <w:fldChar w:fldCharType="separate"/>
            </w:r>
            <w:r w:rsidR="00DE71DF">
              <w:rPr>
                <w:noProof/>
                <w:webHidden/>
              </w:rPr>
              <w:t>16</w:t>
            </w:r>
            <w:r w:rsidR="00DE71DF">
              <w:rPr>
                <w:noProof/>
                <w:webHidden/>
              </w:rPr>
              <w:fldChar w:fldCharType="end"/>
            </w:r>
          </w:hyperlink>
        </w:p>
        <w:p w14:paraId="00052DB5" w14:textId="190B6AAF" w:rsidR="00DE71DF" w:rsidRDefault="00687AC3">
          <w:pPr>
            <w:pStyle w:val="INNH1"/>
            <w:rPr>
              <w:rFonts w:eastAsiaTheme="minorEastAsia" w:cstheme="minorBidi"/>
              <w:b w:val="0"/>
              <w:bCs w:val="0"/>
              <w:caps w:val="0"/>
              <w:noProof/>
              <w:sz w:val="22"/>
              <w:szCs w:val="22"/>
              <w:lang w:val="nb-NO" w:eastAsia="nb-NO"/>
            </w:rPr>
          </w:pPr>
          <w:hyperlink w:anchor="_Toc114736789" w:history="1">
            <w:r w:rsidR="00DE71DF" w:rsidRPr="00C04D27">
              <w:rPr>
                <w:rStyle w:val="Hyperkobling"/>
                <w:noProof/>
                <w:lang w:bidi="en-GB"/>
              </w:rPr>
              <w:t>APPENDIX 5: AMENDMENTS TO THE GENERAL TEXT OF THE AGREEMENT UPON ENTERING INTO THE AGREEMENT</w:t>
            </w:r>
            <w:r w:rsidR="00DE71DF">
              <w:rPr>
                <w:noProof/>
                <w:webHidden/>
              </w:rPr>
              <w:tab/>
            </w:r>
            <w:r w:rsidR="00DE71DF">
              <w:rPr>
                <w:noProof/>
                <w:webHidden/>
              </w:rPr>
              <w:fldChar w:fldCharType="begin"/>
            </w:r>
            <w:r w:rsidR="00DE71DF">
              <w:rPr>
                <w:noProof/>
                <w:webHidden/>
              </w:rPr>
              <w:instrText xml:space="preserve"> PAGEREF _Toc114736789 \h </w:instrText>
            </w:r>
            <w:r w:rsidR="00DE71DF">
              <w:rPr>
                <w:noProof/>
                <w:webHidden/>
              </w:rPr>
            </w:r>
            <w:r w:rsidR="00DE71DF">
              <w:rPr>
                <w:noProof/>
                <w:webHidden/>
              </w:rPr>
              <w:fldChar w:fldCharType="separate"/>
            </w:r>
            <w:r w:rsidR="00DE71DF">
              <w:rPr>
                <w:noProof/>
                <w:webHidden/>
              </w:rPr>
              <w:t>17</w:t>
            </w:r>
            <w:r w:rsidR="00DE71DF">
              <w:rPr>
                <w:noProof/>
                <w:webHidden/>
              </w:rPr>
              <w:fldChar w:fldCharType="end"/>
            </w:r>
          </w:hyperlink>
        </w:p>
        <w:p w14:paraId="61B72D34" w14:textId="7E894043" w:rsidR="00DE71DF" w:rsidRDefault="00687AC3">
          <w:pPr>
            <w:pStyle w:val="INNH1"/>
            <w:rPr>
              <w:rFonts w:eastAsiaTheme="minorEastAsia" w:cstheme="minorBidi"/>
              <w:b w:val="0"/>
              <w:bCs w:val="0"/>
              <w:caps w:val="0"/>
              <w:noProof/>
              <w:sz w:val="22"/>
              <w:szCs w:val="22"/>
              <w:lang w:val="nb-NO" w:eastAsia="nb-NO"/>
            </w:rPr>
          </w:pPr>
          <w:hyperlink w:anchor="_Toc114736790" w:history="1">
            <w:r w:rsidR="00DE71DF" w:rsidRPr="00C04D27">
              <w:rPr>
                <w:rStyle w:val="Hyperkobling"/>
                <w:noProof/>
                <w:lang w:bidi="en-GB"/>
              </w:rPr>
              <w:t>APPENDIX 6: AMENDMENTS AFTER THE AGREEMENT HAS BEEN ENTERED INTO</w:t>
            </w:r>
            <w:r w:rsidR="00DE71DF">
              <w:rPr>
                <w:noProof/>
                <w:webHidden/>
              </w:rPr>
              <w:tab/>
            </w:r>
            <w:r w:rsidR="00DE71DF">
              <w:rPr>
                <w:noProof/>
                <w:webHidden/>
              </w:rPr>
              <w:fldChar w:fldCharType="begin"/>
            </w:r>
            <w:r w:rsidR="00DE71DF">
              <w:rPr>
                <w:noProof/>
                <w:webHidden/>
              </w:rPr>
              <w:instrText xml:space="preserve"> PAGEREF _Toc114736790 \h </w:instrText>
            </w:r>
            <w:r w:rsidR="00DE71DF">
              <w:rPr>
                <w:noProof/>
                <w:webHidden/>
              </w:rPr>
            </w:r>
            <w:r w:rsidR="00DE71DF">
              <w:rPr>
                <w:noProof/>
                <w:webHidden/>
              </w:rPr>
              <w:fldChar w:fldCharType="separate"/>
            </w:r>
            <w:r w:rsidR="00DE71DF">
              <w:rPr>
                <w:noProof/>
                <w:webHidden/>
              </w:rPr>
              <w:t>18</w:t>
            </w:r>
            <w:r w:rsidR="00DE71DF">
              <w:rPr>
                <w:noProof/>
                <w:webHidden/>
              </w:rPr>
              <w:fldChar w:fldCharType="end"/>
            </w:r>
          </w:hyperlink>
        </w:p>
        <w:p w14:paraId="1DA54429" w14:textId="4B4E036D" w:rsidR="00357E19" w:rsidRDefault="006E0CFD">
          <w:r>
            <w:rPr>
              <w:lang w:bidi="en-GB"/>
            </w:rPr>
            <w:fldChar w:fldCharType="end"/>
          </w:r>
        </w:p>
      </w:sdtContent>
    </w:sdt>
    <w:p w14:paraId="1C3549EF" w14:textId="731D320B" w:rsidR="006D6251" w:rsidRDefault="006D6251">
      <w:pPr>
        <w:tabs>
          <w:tab w:val="clear" w:pos="357"/>
        </w:tabs>
        <w:spacing w:after="0" w:line="240" w:lineRule="auto"/>
      </w:pPr>
    </w:p>
    <w:p w14:paraId="1125CBB1" w14:textId="5F77C0C3" w:rsidR="00357E19" w:rsidRDefault="00357E19">
      <w:pPr>
        <w:tabs>
          <w:tab w:val="clear" w:pos="357"/>
        </w:tabs>
        <w:spacing w:after="0" w:line="240" w:lineRule="auto"/>
        <w:rPr>
          <w:rFonts w:asciiTheme="majorHAnsi" w:eastAsiaTheme="majorEastAsia" w:hAnsiTheme="majorHAnsi" w:cstheme="majorBidi"/>
          <w:szCs w:val="26"/>
        </w:rPr>
      </w:pPr>
      <w:r>
        <w:rPr>
          <w:rFonts w:asciiTheme="majorHAnsi" w:eastAsiaTheme="majorEastAsia" w:hAnsiTheme="majorHAnsi" w:cstheme="majorBidi"/>
          <w:szCs w:val="26"/>
          <w:lang w:bidi="en-GB"/>
        </w:rPr>
        <w:br w:type="page"/>
      </w:r>
    </w:p>
    <w:p w14:paraId="4B8669D2" w14:textId="4F534A71" w:rsidR="007A62D3" w:rsidRPr="009F4318" w:rsidRDefault="0061367A" w:rsidP="002C3542">
      <w:pPr>
        <w:pStyle w:val="Overskrift1"/>
      </w:pPr>
      <w:bookmarkStart w:id="0" w:name="_Toc114736770"/>
      <w:r>
        <w:rPr>
          <w:lang w:bidi="en-GB"/>
        </w:rPr>
        <w:lastRenderedPageBreak/>
        <w:t>1. About the agreement</w:t>
      </w:r>
      <w:bookmarkEnd w:id="0"/>
    </w:p>
    <w:p w14:paraId="7E9684D6" w14:textId="1EE6AEF4" w:rsidR="007A62D3" w:rsidRPr="007A62D3" w:rsidRDefault="005C60FB" w:rsidP="002C3542">
      <w:pPr>
        <w:tabs>
          <w:tab w:val="clear" w:pos="357"/>
        </w:tabs>
      </w:pPr>
      <w:r>
        <w:rPr>
          <w:lang w:bidi="en-GB"/>
        </w:rPr>
        <w:t xml:space="preserve">This data processing agreement with appendices (hereinafter “the Agreement”) regulates rights and obligations between the Controller and Processor (hereinafter “the parties”) pursuant to: </w:t>
      </w:r>
    </w:p>
    <w:p w14:paraId="10444378" w14:textId="44AD7DCD" w:rsidR="001F0606" w:rsidRDefault="007A62D3" w:rsidP="00B27A96">
      <w:pPr>
        <w:pStyle w:val="Listeavsnitt"/>
        <w:numPr>
          <w:ilvl w:val="0"/>
          <w:numId w:val="14"/>
        </w:numPr>
        <w:ind w:left="993" w:hanging="426"/>
      </w:pPr>
      <w:r>
        <w:rPr>
          <w:lang w:bidi="en-GB"/>
        </w:rPr>
        <w:t>Act no. 38 of 15 June 2018 relating to the processing of personal data (the Personal Data Act);</w:t>
      </w:r>
    </w:p>
    <w:p w14:paraId="42A7A6CB" w14:textId="5B8DF63E" w:rsidR="001F0606" w:rsidRDefault="007A62D3" w:rsidP="00B27A96">
      <w:pPr>
        <w:pStyle w:val="Listeavsnitt"/>
        <w:numPr>
          <w:ilvl w:val="0"/>
          <w:numId w:val="14"/>
        </w:numPr>
        <w:ind w:left="993" w:hanging="426"/>
      </w:pPr>
      <w:r>
        <w:rPr>
          <w:lang w:bidi="en-GB"/>
        </w:rPr>
        <w:t>Regulation (EU) 2016/679 of the European Parliament and of the Council of 27 April 2016 on the protection of natural persons with regard to the processing of personal data and on the free movement of such data (hereinafter “the General Data Protection Regulation”);</w:t>
      </w:r>
    </w:p>
    <w:p w14:paraId="2B8D970E" w14:textId="2B1EEB92" w:rsidR="001F0606" w:rsidRDefault="00564FE0" w:rsidP="00B27A96">
      <w:pPr>
        <w:pStyle w:val="Listeavsnitt"/>
        <w:numPr>
          <w:ilvl w:val="0"/>
          <w:numId w:val="14"/>
        </w:numPr>
        <w:ind w:left="993" w:hanging="426"/>
      </w:pPr>
      <w:r>
        <w:rPr>
          <w:lang w:bidi="en-GB"/>
        </w:rPr>
        <w:t>Act No. 43 of 20 June 2014 relating to health data filing systems and the processing of health data filing systems  (Personal Health Data Filing System Act);</w:t>
      </w:r>
    </w:p>
    <w:p w14:paraId="3264A37E" w14:textId="2CAEB3E5" w:rsidR="001F0606" w:rsidRDefault="00E127F9" w:rsidP="00B27A96">
      <w:pPr>
        <w:pStyle w:val="Listeavsnitt"/>
        <w:numPr>
          <w:ilvl w:val="0"/>
          <w:numId w:val="14"/>
        </w:numPr>
        <w:ind w:left="993" w:hanging="426"/>
      </w:pPr>
      <w:r>
        <w:rPr>
          <w:lang w:bidi="en-GB"/>
        </w:rPr>
        <w:t xml:space="preserve">Act No. 42 of 20 June 2014 relating to the processing of health data in connection with the provision of medical care (Patient Records Act); and </w:t>
      </w:r>
    </w:p>
    <w:p w14:paraId="390EF357" w14:textId="1ABB442E" w:rsidR="00357E19" w:rsidRDefault="001F0606" w:rsidP="00A812FF">
      <w:pPr>
        <w:pStyle w:val="Listeavsnitt"/>
        <w:numPr>
          <w:ilvl w:val="0"/>
          <w:numId w:val="14"/>
        </w:numPr>
        <w:ind w:left="993" w:hanging="426"/>
      </w:pPr>
      <w:r>
        <w:rPr>
          <w:lang w:bidi="en-GB"/>
        </w:rPr>
        <w:t>Any law, regulation or other provisions which amend or supersede the aforementioned rules.</w:t>
      </w:r>
    </w:p>
    <w:p w14:paraId="1D335DB9" w14:textId="77777777" w:rsidR="00A812FF" w:rsidRDefault="00A812FF" w:rsidP="00A812FF">
      <w:pPr>
        <w:pStyle w:val="Listeavsnitt"/>
        <w:ind w:left="993"/>
      </w:pPr>
    </w:p>
    <w:p w14:paraId="1A3F0888" w14:textId="5E1A5D02" w:rsidR="00834E48" w:rsidRDefault="00564FE0" w:rsidP="00530F58">
      <w:pPr>
        <w:tabs>
          <w:tab w:val="clear" w:pos="357"/>
          <w:tab w:val="left" w:pos="426"/>
        </w:tabs>
      </w:pPr>
      <w:r>
        <w:rPr>
          <w:lang w:bidi="en-GB"/>
        </w:rPr>
        <w:t>In the event of a conflict between the provisions of the Agreement and the framework that follows from data protection regulations or relevant health legislation, the provisions of the Agreement shall cede precedence. In the event of a conflict between this Agreement and the Service/assignment agreement, this Agreement shall take precedence.</w:t>
      </w:r>
    </w:p>
    <w:p w14:paraId="5BA7416B" w14:textId="77777777" w:rsidR="002C661A" w:rsidRPr="008C27BC" w:rsidRDefault="002C661A" w:rsidP="00530F58">
      <w:pPr>
        <w:tabs>
          <w:tab w:val="clear" w:pos="357"/>
          <w:tab w:val="left" w:pos="426"/>
        </w:tabs>
        <w:rPr>
          <w:u w:val="single"/>
        </w:rPr>
      </w:pPr>
      <w:r w:rsidRPr="008C27BC">
        <w:rPr>
          <w:u w:val="single"/>
          <w:lang w:bidi="en-GB"/>
        </w:rPr>
        <w:t>Appendices to the agreement:</w:t>
      </w:r>
    </w:p>
    <w:p w14:paraId="3A858661" w14:textId="77777777" w:rsidR="002C661A" w:rsidRDefault="002C661A" w:rsidP="00B27A96">
      <w:pPr>
        <w:pStyle w:val="Listeavsnitt"/>
        <w:numPr>
          <w:ilvl w:val="0"/>
          <w:numId w:val="20"/>
        </w:numPr>
        <w:tabs>
          <w:tab w:val="clear" w:pos="357"/>
          <w:tab w:val="left" w:pos="426"/>
        </w:tabs>
      </w:pPr>
      <w:r>
        <w:rPr>
          <w:lang w:bidi="en-GB"/>
        </w:rPr>
        <w:t>Appendix 1: Purpose of the processing, data and processing activities</w:t>
      </w:r>
    </w:p>
    <w:p w14:paraId="2F810F48" w14:textId="77777777" w:rsidR="002C661A" w:rsidRDefault="002C661A" w:rsidP="00B27A96">
      <w:pPr>
        <w:pStyle w:val="Listeavsnitt"/>
        <w:numPr>
          <w:ilvl w:val="0"/>
          <w:numId w:val="20"/>
        </w:numPr>
        <w:tabs>
          <w:tab w:val="clear" w:pos="357"/>
          <w:tab w:val="left" w:pos="426"/>
        </w:tabs>
      </w:pPr>
      <w:r>
        <w:rPr>
          <w:lang w:bidi="en-GB"/>
        </w:rPr>
        <w:t>Appendix 2: Detailed requirements concerning information security</w:t>
      </w:r>
    </w:p>
    <w:p w14:paraId="2CD911CB" w14:textId="0052D61A" w:rsidR="009E7976" w:rsidRDefault="009E7976" w:rsidP="00B27A96">
      <w:pPr>
        <w:pStyle w:val="Listeavsnitt"/>
        <w:numPr>
          <w:ilvl w:val="0"/>
          <w:numId w:val="20"/>
        </w:numPr>
        <w:tabs>
          <w:tab w:val="clear" w:pos="357"/>
          <w:tab w:val="left" w:pos="426"/>
        </w:tabs>
      </w:pPr>
      <w:r>
        <w:rPr>
          <w:lang w:bidi="en-GB"/>
        </w:rPr>
        <w:t>Appendix 3: Administrative provisions</w:t>
      </w:r>
    </w:p>
    <w:p w14:paraId="0534010C" w14:textId="262F23F0" w:rsidR="002C661A" w:rsidRPr="00121060" w:rsidRDefault="002C661A" w:rsidP="00B27A96">
      <w:pPr>
        <w:pStyle w:val="Listeavsnitt"/>
        <w:numPr>
          <w:ilvl w:val="0"/>
          <w:numId w:val="20"/>
        </w:numPr>
        <w:tabs>
          <w:tab w:val="clear" w:pos="357"/>
          <w:tab w:val="left" w:pos="426"/>
        </w:tabs>
      </w:pPr>
      <w:r>
        <w:rPr>
          <w:lang w:bidi="en-GB"/>
        </w:rPr>
        <w:t>Appendix 4: Subcontractors</w:t>
      </w:r>
    </w:p>
    <w:p w14:paraId="3718CC34" w14:textId="1EAF4879" w:rsidR="002C661A" w:rsidRDefault="002C661A" w:rsidP="00B27A96">
      <w:pPr>
        <w:pStyle w:val="Listeavsnitt"/>
        <w:numPr>
          <w:ilvl w:val="0"/>
          <w:numId w:val="20"/>
        </w:numPr>
        <w:tabs>
          <w:tab w:val="clear" w:pos="357"/>
          <w:tab w:val="left" w:pos="426"/>
        </w:tabs>
      </w:pPr>
      <w:r w:rsidRPr="005D026D">
        <w:rPr>
          <w:lang w:bidi="en-GB"/>
        </w:rPr>
        <w:t>Appendix 5: Amendments to the general text of the agreement upon entering into the agreement</w:t>
      </w:r>
    </w:p>
    <w:p w14:paraId="06652EC5" w14:textId="347903E1" w:rsidR="002C661A" w:rsidRDefault="002C661A" w:rsidP="00271420">
      <w:pPr>
        <w:pStyle w:val="Listeavsnitt"/>
        <w:numPr>
          <w:ilvl w:val="0"/>
          <w:numId w:val="20"/>
        </w:numPr>
        <w:tabs>
          <w:tab w:val="clear" w:pos="357"/>
          <w:tab w:val="left" w:pos="426"/>
        </w:tabs>
        <w:spacing w:after="120"/>
      </w:pPr>
      <w:r>
        <w:rPr>
          <w:lang w:bidi="en-GB"/>
        </w:rPr>
        <w:t>Appendix 6: Amendments after the agreement has been entered into</w:t>
      </w:r>
    </w:p>
    <w:p w14:paraId="72BFEF7D" w14:textId="1DA9A880" w:rsidR="002C661A" w:rsidRPr="003D58F2" w:rsidRDefault="002C661A" w:rsidP="00530F58">
      <w:r>
        <w:rPr>
          <w:lang w:bidi="en-GB"/>
        </w:rPr>
        <w:t>Amendments to the general text of the agreement must be collated in Appendix 5. Such amendments replace the original text of the agreement.</w:t>
      </w:r>
    </w:p>
    <w:p w14:paraId="7F36FE4D" w14:textId="77777777" w:rsidR="00EF7CB8" w:rsidRPr="007A62D3" w:rsidRDefault="00EF7CB8" w:rsidP="00146752">
      <w:pPr>
        <w:tabs>
          <w:tab w:val="clear" w:pos="357"/>
          <w:tab w:val="left" w:pos="851"/>
        </w:tabs>
      </w:pPr>
    </w:p>
    <w:p w14:paraId="7BC6D950" w14:textId="661EE924" w:rsidR="003A0CFF" w:rsidRPr="009F4318" w:rsidRDefault="0061367A" w:rsidP="002C3542">
      <w:pPr>
        <w:pStyle w:val="Overskrift1"/>
      </w:pPr>
      <w:bookmarkStart w:id="1" w:name="_Toc114736771"/>
      <w:r>
        <w:rPr>
          <w:lang w:bidi="en-GB"/>
        </w:rPr>
        <w:t>2. Definitions</w:t>
      </w:r>
      <w:bookmarkEnd w:id="1"/>
    </w:p>
    <w:p w14:paraId="168BD052" w14:textId="569F40D9" w:rsidR="003A0CFF" w:rsidRDefault="003A0CFF" w:rsidP="002C3542">
      <w:r>
        <w:rPr>
          <w:lang w:bidi="en-GB"/>
        </w:rPr>
        <w:t>The terms “personal data”, “personal health data”, “processing”, “controller”, “processor”, and “personal data breach” shall be understood as they are defined in Article 4 of the General Data Protection Regulation, Section 2 of the Personal Health Data Filing System Act and Section 2 of the Patient Records Act.</w:t>
      </w:r>
    </w:p>
    <w:p w14:paraId="2925D9BC" w14:textId="465FEF6F" w:rsidR="007855FC" w:rsidRDefault="007855FC" w:rsidP="00FE2EED">
      <w:pPr>
        <w:ind w:left="567"/>
      </w:pPr>
    </w:p>
    <w:p w14:paraId="30EB9634" w14:textId="77777777" w:rsidR="0088332B" w:rsidRDefault="0088332B" w:rsidP="00DC17AF"/>
    <w:p w14:paraId="6A409D12" w14:textId="48627977" w:rsidR="007855FC" w:rsidRDefault="0061367A" w:rsidP="002C3542">
      <w:pPr>
        <w:pStyle w:val="Overskrift1"/>
      </w:pPr>
      <w:bookmarkStart w:id="2" w:name="_Toc114736772"/>
      <w:r>
        <w:rPr>
          <w:lang w:bidi="en-GB"/>
        </w:rPr>
        <w:lastRenderedPageBreak/>
        <w:t>3. Purpose of the Agreement</w:t>
      </w:r>
      <w:bookmarkStart w:id="3" w:name="_Hlk511326846"/>
      <w:bookmarkEnd w:id="2"/>
    </w:p>
    <w:bookmarkEnd w:id="3"/>
    <w:p w14:paraId="45AD99C2" w14:textId="5B630809" w:rsidR="00034174" w:rsidRDefault="00034174" w:rsidP="002C3542">
      <w:r>
        <w:rPr>
          <w:lang w:bidi="en-GB"/>
        </w:rPr>
        <w:t xml:space="preserve">The purpose of the Agreement is to safeguard the rights of data subjects and ensure the parties' compliance with Article 28 (3) of the General Data Protection Regulation. </w:t>
      </w:r>
    </w:p>
    <w:p w14:paraId="76437C2F" w14:textId="77777777" w:rsidR="006E0CFD" w:rsidRDefault="006E0CFD" w:rsidP="006E0CFD">
      <w:pPr>
        <w:ind w:left="567"/>
      </w:pPr>
    </w:p>
    <w:p w14:paraId="2AEE2143" w14:textId="14F2A727" w:rsidR="00034174" w:rsidRPr="007B4E51" w:rsidRDefault="0061367A" w:rsidP="002C3542">
      <w:pPr>
        <w:pStyle w:val="Overskrift1"/>
      </w:pPr>
      <w:bookmarkStart w:id="4" w:name="_Toc114736773"/>
      <w:r>
        <w:rPr>
          <w:lang w:bidi="en-GB"/>
        </w:rPr>
        <w:t>4. Scope</w:t>
      </w:r>
      <w:bookmarkEnd w:id="4"/>
    </w:p>
    <w:p w14:paraId="53F1B700" w14:textId="77777777" w:rsidR="00A812FF" w:rsidRDefault="007672F7" w:rsidP="002C3542">
      <w:r>
        <w:rPr>
          <w:lang w:bidi="en-GB"/>
        </w:rPr>
        <w:t xml:space="preserve">This Agreement shall apply to all processing of personal health data which the Processor carries out on behalf of the Controller in accordance with the Service/assignment agreement. </w:t>
      </w:r>
    </w:p>
    <w:p w14:paraId="3187DCD8" w14:textId="57AE474A" w:rsidR="00034174" w:rsidRDefault="00034174" w:rsidP="002C3542">
      <w:r>
        <w:rPr>
          <w:lang w:bidi="en-GB"/>
        </w:rPr>
        <w:t xml:space="preserve">This Agreement shall also apply to other processing of personal health data based on any written agreements between the parties which are entered into between the parties during the duration of the Agreement and which entail the Processor processing personal health data on behalf of the Controller (hereinafter “subsequent written agreements between the parties"). Any such additions must be specified in </w:t>
      </w:r>
      <w:r>
        <w:rPr>
          <w:b/>
          <w:lang w:bidi="en-GB"/>
        </w:rPr>
        <w:t>Appendix 6</w:t>
      </w:r>
      <w:r>
        <w:rPr>
          <w:lang w:bidi="en-GB"/>
        </w:rPr>
        <w:t>. The other appendices to the Agreement shall be updated in accordance with the amendment.</w:t>
      </w:r>
    </w:p>
    <w:p w14:paraId="376AE859" w14:textId="77777777" w:rsidR="00146752" w:rsidRPr="00EF7CB8" w:rsidRDefault="00146752" w:rsidP="00E11CC4">
      <w:pPr>
        <w:ind w:left="567"/>
      </w:pPr>
    </w:p>
    <w:p w14:paraId="3BF79525" w14:textId="2C969E08" w:rsidR="00034174" w:rsidRPr="005A5F9A" w:rsidRDefault="0061367A" w:rsidP="002C3542">
      <w:pPr>
        <w:pStyle w:val="Overskrift1"/>
      </w:pPr>
      <w:bookmarkStart w:id="5" w:name="_Toc114736774"/>
      <w:r>
        <w:rPr>
          <w:lang w:bidi="en-GB"/>
        </w:rPr>
        <w:t>5. Purpose of the processing, data and processing activities</w:t>
      </w:r>
      <w:bookmarkEnd w:id="5"/>
    </w:p>
    <w:p w14:paraId="75BD8929" w14:textId="7B53432A" w:rsidR="00207465" w:rsidRPr="00207465" w:rsidRDefault="00207465" w:rsidP="002C3542">
      <w:bookmarkStart w:id="6" w:name="_Hlk515907468"/>
      <w:r w:rsidRPr="00565747">
        <w:rPr>
          <w:lang w:bidi="en-GB"/>
        </w:rPr>
        <w:t xml:space="preserve">The purpose and duration of the processing of personal health data, the scope of the personal health data that are processed, categories of data subjects and the nature of the processing activities are set out in </w:t>
      </w:r>
      <w:r w:rsidRPr="00565747">
        <w:rPr>
          <w:b/>
          <w:lang w:bidi="en-GB"/>
        </w:rPr>
        <w:t>Appendix 1.</w:t>
      </w:r>
      <w:bookmarkEnd w:id="6"/>
    </w:p>
    <w:p w14:paraId="6B632594" w14:textId="77777777" w:rsidR="00EE080E" w:rsidRDefault="00EE080E" w:rsidP="008C53C7">
      <w:pPr>
        <w:pStyle w:val="Overskrift2"/>
      </w:pPr>
    </w:p>
    <w:p w14:paraId="55A58903" w14:textId="3BD054FC" w:rsidR="002E7633" w:rsidRPr="009F4318" w:rsidRDefault="0061367A" w:rsidP="002C3542">
      <w:pPr>
        <w:pStyle w:val="Overskrift1"/>
      </w:pPr>
      <w:bookmarkStart w:id="7" w:name="_Toc114736775"/>
      <w:r>
        <w:rPr>
          <w:lang w:bidi="en-GB"/>
        </w:rPr>
        <w:t>6.  Framework for the processing of personal health data</w:t>
      </w:r>
      <w:bookmarkEnd w:id="7"/>
    </w:p>
    <w:p w14:paraId="4A8627CF" w14:textId="3655D3E7" w:rsidR="002E7633" w:rsidRDefault="001579BA" w:rsidP="002C3542">
      <w:r>
        <w:rPr>
          <w:lang w:bidi="en-GB"/>
        </w:rPr>
        <w:t>The Controller shall have complete control at all times over the personal health data that the Processor processes pursuant to this Agreement. The Processor shall not have any independent right of use with regard to the personal health data and shall not be entitled to process such data for its own purposes.</w:t>
      </w:r>
    </w:p>
    <w:p w14:paraId="17B2035F" w14:textId="4B3AC8F9" w:rsidR="002E7633" w:rsidRDefault="001579BA" w:rsidP="002C3542">
      <w:r>
        <w:rPr>
          <w:lang w:bidi="en-GB"/>
        </w:rPr>
        <w:t xml:space="preserve">Unless otherwise agreed or stipulated by law, the Controller shall have the right to access and inspect the personal health data that is processed by the Processor.  </w:t>
      </w:r>
    </w:p>
    <w:p w14:paraId="23381ED1" w14:textId="77777777" w:rsidR="002E7633" w:rsidRPr="002E7633" w:rsidRDefault="002E7633" w:rsidP="002E7633"/>
    <w:p w14:paraId="3B030075" w14:textId="3B7B8867" w:rsidR="005F1C88" w:rsidRPr="009F4318" w:rsidRDefault="0061367A" w:rsidP="002C3542">
      <w:pPr>
        <w:pStyle w:val="Overskrift1"/>
      </w:pPr>
      <w:bookmarkStart w:id="8" w:name="_Toc114736776"/>
      <w:r>
        <w:rPr>
          <w:lang w:bidi="en-GB"/>
        </w:rPr>
        <w:t>7. The Controller’s obligations</w:t>
      </w:r>
      <w:bookmarkEnd w:id="8"/>
    </w:p>
    <w:p w14:paraId="7197B5C9" w14:textId="12020129" w:rsidR="005E1FCD" w:rsidRDefault="001579BA" w:rsidP="002C3542">
      <w:r>
        <w:rPr>
          <w:lang w:bidi="en-GB"/>
        </w:rPr>
        <w:t>The Controller shall fulfil the obligations that are stipulated in the data protection rules, cf. Article 24 of the General Data Protection Regulation, relevant health legislation and other special legislation, as well as this Agreement.</w:t>
      </w:r>
    </w:p>
    <w:p w14:paraId="7EF9D338" w14:textId="3450E2CC" w:rsidR="000E2156" w:rsidRDefault="000E2156" w:rsidP="002C3542">
      <w:r>
        <w:rPr>
          <w:lang w:bidi="en-GB"/>
        </w:rPr>
        <w:t>The Controller is responsible for compliance with the data protection principles, cf. Article 5 of the General Data Protection Regulation, and shall, among other things, ensure that the processing of data is specific to the intended purpose and has a valid legal basis.</w:t>
      </w:r>
    </w:p>
    <w:p w14:paraId="7D355BBF" w14:textId="377BC70B" w:rsidR="005F1C88" w:rsidRDefault="005F1C88" w:rsidP="00C3487A">
      <w:pPr>
        <w:pStyle w:val="Overskrift2"/>
        <w:ind w:left="0" w:firstLine="0"/>
      </w:pPr>
    </w:p>
    <w:p w14:paraId="3DCD55BD" w14:textId="3437B76B" w:rsidR="00041870" w:rsidRDefault="0061367A" w:rsidP="002C3542">
      <w:pPr>
        <w:pStyle w:val="Overskrift1"/>
      </w:pPr>
      <w:bookmarkStart w:id="9" w:name="_Toc114736777"/>
      <w:r>
        <w:rPr>
          <w:lang w:bidi="en-GB"/>
        </w:rPr>
        <w:t>8. The Processor’s obligations</w:t>
      </w:r>
      <w:bookmarkEnd w:id="9"/>
    </w:p>
    <w:p w14:paraId="1FBDE2DB" w14:textId="38E6434A" w:rsidR="00C67DC1" w:rsidRPr="006E0CFD" w:rsidRDefault="006E0CFD" w:rsidP="008C53C7">
      <w:pPr>
        <w:pStyle w:val="Overskrift3"/>
      </w:pPr>
      <w:r>
        <w:rPr>
          <w:lang w:bidi="en-GB"/>
        </w:rPr>
        <w:t>8.1.</w:t>
      </w:r>
      <w:r>
        <w:rPr>
          <w:lang w:bidi="en-GB"/>
        </w:rPr>
        <w:tab/>
        <w:t>General</w:t>
      </w:r>
    </w:p>
    <w:p w14:paraId="52B4B969" w14:textId="3C48BF31" w:rsidR="002E7633" w:rsidRDefault="002E7633" w:rsidP="002C3542">
      <w:r>
        <w:rPr>
          <w:lang w:bidi="en-GB"/>
        </w:rPr>
        <w:t xml:space="preserve">The Processor undertakes to only process personal health data in accordance with applicable regulations, this Agreement, the Service/assignment agreement, the Controller’s documented instructions and other applicable agreements between the parties, as well as the “Code of conduct for information security and data protection in the healthcare and care services sector”. The Processor shall not, through any act or omission, place the Controller in a situation which entails that the Controller is in breach of applicable regulations as specified in clause 1 of the Agreement. </w:t>
      </w:r>
    </w:p>
    <w:p w14:paraId="1497A975" w14:textId="694C892F" w:rsidR="002E7633" w:rsidRDefault="002C3542" w:rsidP="002C3542">
      <w:r>
        <w:rPr>
          <w:lang w:bidi="en-GB"/>
        </w:rPr>
        <w:t xml:space="preserve">8.1.1 The Processor </w:t>
      </w:r>
      <w:r>
        <w:rPr>
          <w:u w:val="single"/>
          <w:lang w:bidi="en-GB"/>
        </w:rPr>
        <w:t>shall not</w:t>
      </w:r>
      <w:r>
        <w:rPr>
          <w:lang w:bidi="en-GB"/>
        </w:rPr>
        <w:t>:</w:t>
      </w:r>
    </w:p>
    <w:p w14:paraId="194CA63A" w14:textId="3F9056C3" w:rsidR="002E7633" w:rsidRDefault="00673920" w:rsidP="00080CC2">
      <w:pPr>
        <w:pStyle w:val="Listeavsnitt"/>
        <w:numPr>
          <w:ilvl w:val="0"/>
          <w:numId w:val="15"/>
        </w:numPr>
      </w:pPr>
      <w:r>
        <w:rPr>
          <w:lang w:bidi="en-GB"/>
        </w:rPr>
        <w:t>process personal health data for any purposes or to any greater extent or in any other manner than as specified in this Agreement, the Service/assignment agreement and any subsequent written agreements between the parties;</w:t>
      </w:r>
    </w:p>
    <w:p w14:paraId="263DCFB4" w14:textId="6FA9FCD7" w:rsidR="005B4BD8" w:rsidRDefault="005B4BD8" w:rsidP="00080CC2">
      <w:pPr>
        <w:pStyle w:val="Listeavsnitt"/>
        <w:numPr>
          <w:ilvl w:val="0"/>
          <w:numId w:val="15"/>
        </w:numPr>
      </w:pPr>
      <w:r>
        <w:rPr>
          <w:lang w:bidi="en-GB"/>
        </w:rPr>
        <w:t>process personal health data over and above that which is necessary in order to fulfil the Processor’s obligations in accordance with the agreements applicable at any one time;</w:t>
      </w:r>
    </w:p>
    <w:p w14:paraId="2C91C5CE" w14:textId="04282103" w:rsidR="00673920" w:rsidRDefault="005B4BD8" w:rsidP="00080CC2">
      <w:pPr>
        <w:pStyle w:val="Listeavsnitt"/>
        <w:numPr>
          <w:ilvl w:val="0"/>
          <w:numId w:val="15"/>
        </w:numPr>
      </w:pPr>
      <w:r>
        <w:rPr>
          <w:lang w:bidi="en-GB"/>
        </w:rPr>
        <w:t>disclose, hand over, transfer or obtain personal health data in any form to or from a third party at the Processor’s own initiative, unless there is a statutory obligation or prior agreement with the Controller or with the written consent of the Controller;</w:t>
      </w:r>
    </w:p>
    <w:p w14:paraId="63EDFCE2" w14:textId="77777777" w:rsidR="000E54E7" w:rsidRDefault="000E54E7" w:rsidP="000E54E7">
      <w:pPr>
        <w:pStyle w:val="Listeavsnitt"/>
        <w:ind w:left="1287"/>
      </w:pPr>
    </w:p>
    <w:p w14:paraId="11BB0F5B" w14:textId="7CAE6616" w:rsidR="00673920" w:rsidRDefault="002C3542" w:rsidP="002C3542">
      <w:r>
        <w:rPr>
          <w:lang w:bidi="en-GB"/>
        </w:rPr>
        <w:t xml:space="preserve">8.1.2 The Processor </w:t>
      </w:r>
      <w:r>
        <w:rPr>
          <w:u w:val="single"/>
          <w:lang w:bidi="en-GB"/>
        </w:rPr>
        <w:t>shall</w:t>
      </w:r>
      <w:r>
        <w:rPr>
          <w:lang w:bidi="en-GB"/>
        </w:rPr>
        <w:t>:</w:t>
      </w:r>
    </w:p>
    <w:p w14:paraId="5048C005" w14:textId="21A5FC09" w:rsidR="004B5C99" w:rsidRDefault="006A4E84" w:rsidP="00EB3EA5">
      <w:pPr>
        <w:pStyle w:val="Listeavsnitt"/>
        <w:numPr>
          <w:ilvl w:val="0"/>
          <w:numId w:val="16"/>
        </w:numPr>
      </w:pPr>
      <w:r>
        <w:rPr>
          <w:lang w:bidi="en-GB"/>
        </w:rPr>
        <w:t xml:space="preserve">maintain ongoing control over all categories of processing activities that are carried out on behalf of the Controller, cf. Article 30 (2) of the General Data Protection Regulation, 2, cf. also </w:t>
      </w:r>
      <w:r>
        <w:rPr>
          <w:b/>
          <w:lang w:bidi="en-GB"/>
        </w:rPr>
        <w:t>Appendix 1</w:t>
      </w:r>
      <w:r>
        <w:rPr>
          <w:lang w:bidi="en-GB"/>
        </w:rPr>
        <w:t>;</w:t>
      </w:r>
    </w:p>
    <w:p w14:paraId="3476A573" w14:textId="447BF043" w:rsidR="006E0CFD" w:rsidRDefault="007066B1" w:rsidP="00EB3EA5">
      <w:pPr>
        <w:pStyle w:val="Listeavsnitt"/>
        <w:numPr>
          <w:ilvl w:val="0"/>
          <w:numId w:val="16"/>
        </w:numPr>
      </w:pPr>
      <w:r>
        <w:rPr>
          <w:lang w:bidi="en-GB"/>
        </w:rPr>
        <w:t>grant the Controller access to personal health data which are processed by the Processor on behalf of the Controller;</w:t>
      </w:r>
    </w:p>
    <w:p w14:paraId="495557AD" w14:textId="2A79CDE6" w:rsidR="002A08AE" w:rsidRDefault="002A08AE" w:rsidP="00EB3EA5">
      <w:pPr>
        <w:pStyle w:val="Listeavsnitt"/>
        <w:numPr>
          <w:ilvl w:val="0"/>
          <w:numId w:val="16"/>
        </w:numPr>
      </w:pPr>
      <w:r>
        <w:rPr>
          <w:lang w:bidi="en-GB"/>
        </w:rPr>
        <w:t>take all reasonable measures to assist the Controller with ensuring that the personal health data are accurate and updated at all times;</w:t>
      </w:r>
    </w:p>
    <w:p w14:paraId="393C1ED5" w14:textId="3984D9A2" w:rsidR="002A4D96" w:rsidRPr="008E1B83" w:rsidRDefault="002A08AE" w:rsidP="00A812FF">
      <w:pPr>
        <w:pStyle w:val="Listeavsnitt"/>
        <w:numPr>
          <w:ilvl w:val="0"/>
          <w:numId w:val="16"/>
        </w:numPr>
      </w:pPr>
      <w:r w:rsidRPr="00D22E3D">
        <w:rPr>
          <w:lang w:bidi="en-GB"/>
        </w:rPr>
        <w:t xml:space="preserve">establish routines to erase data in accordance with instructions and guidelines stipulated by the Controller;  </w:t>
      </w:r>
    </w:p>
    <w:p w14:paraId="5277A6B9" w14:textId="18EA3D20" w:rsidR="002A08AE" w:rsidRPr="008E1B83" w:rsidRDefault="002A08AE" w:rsidP="00EB3EA5">
      <w:pPr>
        <w:pStyle w:val="Listeavsnitt"/>
        <w:numPr>
          <w:ilvl w:val="0"/>
          <w:numId w:val="16"/>
        </w:numPr>
      </w:pPr>
      <w:r w:rsidRPr="008E1B83">
        <w:rPr>
          <w:lang w:bidi="en-GB"/>
        </w:rPr>
        <w:t>ensure that all persons who are granted access to personal data processed on behalf of the Controller are familiar with this Agreement and applicable agreements between the parties, and are subject to the provisions of these agreements;</w:t>
      </w:r>
    </w:p>
    <w:p w14:paraId="21CC19B0" w14:textId="6C01AD6F" w:rsidR="00EB3EA5" w:rsidRPr="00D22E3D" w:rsidRDefault="009727C4" w:rsidP="00A812FF">
      <w:pPr>
        <w:pStyle w:val="Listeavsnitt"/>
        <w:numPr>
          <w:ilvl w:val="0"/>
          <w:numId w:val="16"/>
        </w:numPr>
      </w:pPr>
      <w:r>
        <w:rPr>
          <w:lang w:bidi="en-GB"/>
        </w:rPr>
        <w:t>provide the Controller with the necessary assistance to enable the Controller to fulfil its obligations with respect to the data subjects, including responding to requests from the data subjects that will exercise their rights as set out in Chapter III of the General Data Protection Regulation;</w:t>
      </w:r>
    </w:p>
    <w:p w14:paraId="4F382547" w14:textId="04771092" w:rsidR="00041870" w:rsidRDefault="007F0FF6" w:rsidP="00EB3EA5">
      <w:pPr>
        <w:pStyle w:val="Listeavsnitt"/>
        <w:numPr>
          <w:ilvl w:val="0"/>
          <w:numId w:val="16"/>
        </w:numPr>
      </w:pPr>
      <w:r>
        <w:rPr>
          <w:lang w:bidi="en-GB"/>
        </w:rPr>
        <w:t>notify the Controller without undue delay if the Processor believes that any instructions are in breach of the General Data Protection Regulation or other provisions concerning the protection of personal data;</w:t>
      </w:r>
    </w:p>
    <w:p w14:paraId="37FAE976" w14:textId="26F5D435" w:rsidR="00FB3364" w:rsidRDefault="00D35723" w:rsidP="00EB3EA5">
      <w:pPr>
        <w:pStyle w:val="Listeavsnitt"/>
        <w:numPr>
          <w:ilvl w:val="0"/>
          <w:numId w:val="16"/>
        </w:numPr>
      </w:pPr>
      <w:r w:rsidRPr="00D22E3D">
        <w:rPr>
          <w:lang w:bidi="en-GB"/>
        </w:rPr>
        <w:t xml:space="preserve">assist the Controller in ensuring compliance with the obligations of Articles 35-36 of the General Data Protection Regulation, which concern the assessment of data </w:t>
      </w:r>
      <w:r w:rsidRPr="00D22E3D">
        <w:rPr>
          <w:lang w:bidi="en-GB"/>
        </w:rPr>
        <w:lastRenderedPageBreak/>
        <w:t>protection consequences and advance discussions with the Norwegian Data Protection Authority.</w:t>
      </w:r>
    </w:p>
    <w:p w14:paraId="3660B60A" w14:textId="414749AE" w:rsidR="00EB3EA5" w:rsidRDefault="00EB3EA5" w:rsidP="00EB3EA5">
      <w:pPr>
        <w:pStyle w:val="Listeavsnitt"/>
        <w:numPr>
          <w:ilvl w:val="0"/>
          <w:numId w:val="16"/>
        </w:numPr>
      </w:pPr>
      <w:r>
        <w:rPr>
          <w:lang w:bidi="en-GB"/>
        </w:rPr>
        <w:t>The Processor must immediately notify the Controller if it receives a request from an authority to disclose personal data processed under the Data Processing Agreement. Unless disclosure is required by law, the Processor shall not comply with such a request without the prior written consent of the Controller.</w:t>
      </w:r>
    </w:p>
    <w:p w14:paraId="2FDB3773" w14:textId="77777777" w:rsidR="00041870" w:rsidRDefault="00041870" w:rsidP="008C53C7">
      <w:pPr>
        <w:pStyle w:val="Overskrift2"/>
      </w:pPr>
    </w:p>
    <w:p w14:paraId="4E057577" w14:textId="12DBE751" w:rsidR="00324456" w:rsidRDefault="00A9245D" w:rsidP="002B1800">
      <w:pPr>
        <w:pStyle w:val="Overskrift3"/>
      </w:pPr>
      <w:r>
        <w:rPr>
          <w:lang w:bidi="en-GB"/>
        </w:rPr>
        <w:t>8.2.</w:t>
      </w:r>
      <w:r>
        <w:rPr>
          <w:lang w:bidi="en-GB"/>
        </w:rPr>
        <w:tab/>
        <w:t>Technical, organisational and security measures</w:t>
      </w:r>
    </w:p>
    <w:p w14:paraId="5C76D6C6" w14:textId="427C9252" w:rsidR="00FB3364" w:rsidRDefault="00324456" w:rsidP="002C3542">
      <w:r w:rsidRPr="00323E42">
        <w:rPr>
          <w:lang w:bidi="en-GB"/>
        </w:rPr>
        <w:t>The Processor undertakes to identify and implement all technical, organisational and security measures to ensure that there is a level of security in place at all times that is suitable when considering the risk associated with processing personal health data.</w:t>
      </w:r>
    </w:p>
    <w:p w14:paraId="561A427E" w14:textId="26E42D4B" w:rsidR="00FB3364" w:rsidRPr="00FB3364" w:rsidRDefault="00FB3364" w:rsidP="002C3542">
      <w:r>
        <w:rPr>
          <w:lang w:bidi="en-GB"/>
        </w:rPr>
        <w:t>At a minimum, the Processor shall:</w:t>
      </w:r>
    </w:p>
    <w:p w14:paraId="4875D070" w14:textId="7EBE212A" w:rsidR="00041870" w:rsidRDefault="00041870" w:rsidP="00EB3EA5">
      <w:pPr>
        <w:pStyle w:val="Listeavsnitt"/>
        <w:numPr>
          <w:ilvl w:val="0"/>
          <w:numId w:val="17"/>
        </w:numPr>
      </w:pPr>
      <w:r>
        <w:rPr>
          <w:lang w:bidi="en-GB"/>
        </w:rPr>
        <w:t xml:space="preserve">establish and comply with all necessary technical and organisational measures with regard to ensuring confidentiality, integrity, accessibility and robustness in connection with the processing of personal health data to ensure satisfactory information security in accordance with the data protection regulations, including the requirements under Article 32 of the General Data Protection Regulation, and applicable health legislation.  </w:t>
      </w:r>
    </w:p>
    <w:p w14:paraId="51013081" w14:textId="77777777" w:rsidR="002B1800" w:rsidRDefault="006F1307" w:rsidP="00EB3EA5">
      <w:pPr>
        <w:pStyle w:val="Listeavsnitt"/>
        <w:numPr>
          <w:ilvl w:val="0"/>
          <w:numId w:val="17"/>
        </w:numPr>
      </w:pPr>
      <w:r w:rsidRPr="008E1B83">
        <w:rPr>
          <w:lang w:bidi="en-GB"/>
        </w:rPr>
        <w:t>ensure that requirements concerning built-in data protection and data protection as a default arrangement are fulfilled in the Processor’s solutions. This includes building in functionality in order to fulfil data protection principles and functionality in order to safeguard the rights of the data subject, including the right to restricted processing;</w:t>
      </w:r>
    </w:p>
    <w:p w14:paraId="6ACA2B68" w14:textId="7A87E370" w:rsidR="003C0F27" w:rsidRPr="008C7362" w:rsidRDefault="003C0F27" w:rsidP="00EB3EA5">
      <w:pPr>
        <w:pStyle w:val="Listeavsnitt"/>
        <w:numPr>
          <w:ilvl w:val="0"/>
          <w:numId w:val="17"/>
        </w:numPr>
      </w:pPr>
      <w:r w:rsidRPr="008C7362">
        <w:rPr>
          <w:lang w:bidi="en-GB"/>
        </w:rPr>
        <w:t>have routines for internal control;</w:t>
      </w:r>
    </w:p>
    <w:p w14:paraId="68F02300" w14:textId="450FDE8A" w:rsidR="00041870" w:rsidRPr="00D22E3D" w:rsidRDefault="00041870" w:rsidP="00EB3EA5">
      <w:pPr>
        <w:pStyle w:val="Listeavsnitt"/>
        <w:numPr>
          <w:ilvl w:val="0"/>
          <w:numId w:val="17"/>
        </w:numPr>
      </w:pPr>
      <w:r w:rsidRPr="00D22E3D">
        <w:rPr>
          <w:lang w:bidi="en-GB"/>
        </w:rPr>
        <w:t>have routines for authorisation and control which ensure that only the Processor’s employees who have an official need for access to systems and the data in order to perform essential tasks for the fulfilment of the Service/assignment agreement are able to gain such access. The level of access shall be in accordance with an official need linked to implementation of the assignment. Strong authentication shall be established for access to personal health data;</w:t>
      </w:r>
    </w:p>
    <w:p w14:paraId="5F7B9855" w14:textId="0CD939E4" w:rsidR="00224A20" w:rsidRDefault="00224A20" w:rsidP="00EB3EA5">
      <w:pPr>
        <w:pStyle w:val="Listeavsnitt"/>
        <w:numPr>
          <w:ilvl w:val="0"/>
          <w:numId w:val="17"/>
        </w:numPr>
      </w:pPr>
      <w:r w:rsidRPr="00565747">
        <w:rPr>
          <w:lang w:bidi="en-GB"/>
        </w:rPr>
        <w:t xml:space="preserve">establish systems and routines as necessary to safeguard information security and follow up breaches, including routines for reporting breaches, back-up routines, restoring normal status, eliminating the cause of breaches and preventing reoccurrence. Upon request, the Processor shall grant the Controller access to relevant security documentation used to process personal health data; </w:t>
      </w:r>
    </w:p>
    <w:p w14:paraId="238FCCD9" w14:textId="206814B6" w:rsidR="00041870" w:rsidRDefault="00041870" w:rsidP="00EB3EA5">
      <w:pPr>
        <w:pStyle w:val="Listeavsnitt"/>
        <w:numPr>
          <w:ilvl w:val="0"/>
          <w:numId w:val="17"/>
        </w:numPr>
      </w:pPr>
      <w:r w:rsidRPr="00D22E3D">
        <w:rPr>
          <w:lang w:bidi="en-GB"/>
        </w:rPr>
        <w:t xml:space="preserve">detect, register, report and close breaches linked to information security, including logging and documenting any attempts at unauthorised access and other breaches of personal data in the data systems. Such documentation shall be retained by the Processor; </w:t>
      </w:r>
    </w:p>
    <w:p w14:paraId="5EB25DBF" w14:textId="048E8692" w:rsidR="00224A20" w:rsidRPr="00D22E3D" w:rsidRDefault="00224A20" w:rsidP="00EB3EA5">
      <w:pPr>
        <w:pStyle w:val="Listeavsnitt"/>
        <w:numPr>
          <w:ilvl w:val="0"/>
          <w:numId w:val="17"/>
        </w:numPr>
      </w:pPr>
      <w:r w:rsidRPr="00842067">
        <w:rPr>
          <w:lang w:bidi="en-GB"/>
        </w:rPr>
        <w:t xml:space="preserve">in the event of suspected or confirmed personal data breach, the Controller must be notified without undue delay. The notification shall describe the breach and give an explanation of the cause, the period and the time at which the breach was discovered, the categories and approximate number of data subjects affected, the categories and approximate number of personal data entries affected, the name and contact details of the data protection officer or other contact point where more </w:t>
      </w:r>
      <w:r w:rsidRPr="00842067">
        <w:rPr>
          <w:lang w:bidi="en-GB"/>
        </w:rPr>
        <w:lastRenderedPageBreak/>
        <w:t>information can be obtained, the estimated impact of the breach and the immediate measures that have been instigated or are being considered for instigation in order to deal with the breach.  If and to the extent that it is not possible to disclose all the information at the same time, it may be provided in stages without further undue delay;</w:t>
      </w:r>
    </w:p>
    <w:p w14:paraId="7BC35C13" w14:textId="77777777" w:rsidR="00A53958" w:rsidRPr="00D22E3D" w:rsidRDefault="00A53958" w:rsidP="00EB3EA5">
      <w:pPr>
        <w:pStyle w:val="Listeavsnitt"/>
        <w:numPr>
          <w:ilvl w:val="0"/>
          <w:numId w:val="17"/>
        </w:numPr>
      </w:pPr>
      <w:r>
        <w:rPr>
          <w:lang w:bidi="en-GB"/>
        </w:rPr>
        <w:t>document any breach, including the factual circumstances linked to the breach, its impact and any remedial measures that have been implemented;</w:t>
      </w:r>
    </w:p>
    <w:p w14:paraId="10B03021" w14:textId="59462D65" w:rsidR="00041870" w:rsidRDefault="008F66E3" w:rsidP="00EB3EA5">
      <w:pPr>
        <w:pStyle w:val="Listeavsnitt"/>
        <w:numPr>
          <w:ilvl w:val="0"/>
          <w:numId w:val="17"/>
        </w:numPr>
      </w:pPr>
      <w:r>
        <w:rPr>
          <w:lang w:bidi="en-GB"/>
        </w:rPr>
        <w:t>notify the Controller without undue delay in the event of the unauthorised disclosure of personal data;</w:t>
      </w:r>
    </w:p>
    <w:p w14:paraId="523312C4" w14:textId="5EF679B4" w:rsidR="00041870" w:rsidRPr="00D22E3D" w:rsidRDefault="00041870" w:rsidP="00EB3EA5">
      <w:pPr>
        <w:pStyle w:val="Listeavsnitt"/>
        <w:numPr>
          <w:ilvl w:val="0"/>
          <w:numId w:val="17"/>
        </w:numPr>
      </w:pPr>
      <w:r w:rsidRPr="00D22E3D">
        <w:rPr>
          <w:lang w:bidi="en-GB"/>
        </w:rPr>
        <w:t xml:space="preserve">register all authorised and unauthorised access to data. All look-ups that are performed shall be registered so that they can be traced to the individual user concerned (i.e. an employee of the Processor, a subcontractor or the Controller). The logs shall be retained until there is no longer considered to be any use for them or as stipulated by the Agreement or Service/assignment agreement; </w:t>
      </w:r>
    </w:p>
    <w:p w14:paraId="0C63CC90" w14:textId="30A7C9BB" w:rsidR="00041870" w:rsidRDefault="00041870" w:rsidP="00EB3EA5">
      <w:pPr>
        <w:pStyle w:val="Listeavsnitt"/>
        <w:numPr>
          <w:ilvl w:val="0"/>
          <w:numId w:val="17"/>
        </w:numPr>
      </w:pPr>
      <w:r w:rsidRPr="00D22E3D">
        <w:rPr>
          <w:lang w:bidi="en-GB"/>
        </w:rPr>
        <w:t>assist the Controller with ensuring fulfilment of the obligations in Articles 32-34 of the General Data Protection Regulation, including but not limited to:</w:t>
      </w:r>
      <w:r w:rsidRPr="00D22E3D">
        <w:rPr>
          <w:lang w:bidi="en-GB"/>
        </w:rPr>
        <w:br/>
        <w:t>- security of processing;</w:t>
      </w:r>
      <w:r w:rsidRPr="00D22E3D">
        <w:rPr>
          <w:lang w:bidi="en-GB"/>
        </w:rPr>
        <w:br/>
        <w:t>- notification of a personal data breach to the supervisory authority;</w:t>
      </w:r>
      <w:r w:rsidRPr="00D22E3D">
        <w:rPr>
          <w:lang w:bidi="en-GB"/>
        </w:rPr>
        <w:br/>
        <w:t>- communication of a personal data breach to the data subject;</w:t>
      </w:r>
    </w:p>
    <w:p w14:paraId="284B57A0" w14:textId="504EC7AE" w:rsidR="00731218" w:rsidRPr="008E1B83" w:rsidRDefault="002F55A5" w:rsidP="00EB3EA5">
      <w:pPr>
        <w:pStyle w:val="Listeavsnitt"/>
        <w:numPr>
          <w:ilvl w:val="0"/>
          <w:numId w:val="17"/>
        </w:numPr>
      </w:pPr>
      <w:r w:rsidRPr="008E1B83">
        <w:rPr>
          <w:lang w:bidi="en-GB"/>
        </w:rPr>
        <w:t>notify the Controller of circumstances related to the Processor's obligations under the Service/assignment agreement that entail or may be deemed to entail a weakness in information security;</w:t>
      </w:r>
    </w:p>
    <w:p w14:paraId="6028CB74" w14:textId="511AAF68" w:rsidR="006550A6" w:rsidRDefault="00731218" w:rsidP="00EB3EA5">
      <w:pPr>
        <w:pStyle w:val="Listeavsnitt"/>
        <w:numPr>
          <w:ilvl w:val="0"/>
          <w:numId w:val="17"/>
        </w:numPr>
      </w:pPr>
      <w:r>
        <w:rPr>
          <w:lang w:bidi="en-GB"/>
        </w:rPr>
        <w:t xml:space="preserve">obtain written approval from the Controller prior to the implementation of any change in the data processing by the Processor which is or could be of negative importance for information security when processing data in accordance with this Agreement. </w:t>
      </w:r>
    </w:p>
    <w:p w14:paraId="023AC8FA" w14:textId="3FE74BD8" w:rsidR="002C309A" w:rsidRDefault="002C309A" w:rsidP="008E0AF1"/>
    <w:p w14:paraId="181217AE" w14:textId="6F030568" w:rsidR="00041870" w:rsidRDefault="006550A6" w:rsidP="002C3542">
      <w:r w:rsidRPr="00B512C8">
        <w:rPr>
          <w:lang w:bidi="en-GB"/>
        </w:rPr>
        <w:t xml:space="preserve">Further requirements for information security are set out in </w:t>
      </w:r>
      <w:r w:rsidRPr="00B512C8">
        <w:rPr>
          <w:b/>
          <w:lang w:bidi="en-GB"/>
        </w:rPr>
        <w:t>Appendix 2</w:t>
      </w:r>
      <w:r w:rsidRPr="00B512C8">
        <w:rPr>
          <w:lang w:bidi="en-GB"/>
        </w:rPr>
        <w:t>.</w:t>
      </w:r>
    </w:p>
    <w:p w14:paraId="09232F54" w14:textId="70A46B31" w:rsidR="00041870" w:rsidRPr="00D22E3D" w:rsidRDefault="003B12A7" w:rsidP="002C3542">
      <w:r>
        <w:rPr>
          <w:lang w:bidi="en-GB"/>
        </w:rPr>
        <w:t>In the event of a breach of this Agreement or the provisions of the data protection regulations, health legislation or other relevant legislation, the Controller may require changes to be made to the method of processing used or order the Processor to cease all further processing of the data with immediate effect.</w:t>
      </w:r>
    </w:p>
    <w:p w14:paraId="25DB5713" w14:textId="70D2E661" w:rsidR="00041870" w:rsidRDefault="00041870" w:rsidP="002C3542">
      <w:r w:rsidRPr="00D22E3D">
        <w:rPr>
          <w:lang w:bidi="en-GB"/>
        </w:rPr>
        <w:t>The Processor shall document its routines and all measures that have been implemented in order to fulfil the requirements referred to above. Upon request, this documentation shall be made available to the Controller.</w:t>
      </w:r>
    </w:p>
    <w:p w14:paraId="65DD18F0" w14:textId="77777777" w:rsidR="005E1FCD" w:rsidRPr="00D22E3D" w:rsidRDefault="005E1FCD" w:rsidP="00C95197">
      <w:pPr>
        <w:ind w:left="426"/>
      </w:pPr>
    </w:p>
    <w:p w14:paraId="527F68F1" w14:textId="444CCDBF" w:rsidR="00210F41" w:rsidRPr="009F4318" w:rsidRDefault="00500DD6" w:rsidP="002C3542">
      <w:pPr>
        <w:pStyle w:val="Overskrift1"/>
      </w:pPr>
      <w:bookmarkStart w:id="10" w:name="_Toc114736778"/>
      <w:r>
        <w:rPr>
          <w:lang w:bidi="en-GB"/>
        </w:rPr>
        <w:t>9. Use of subcontractors</w:t>
      </w:r>
      <w:bookmarkEnd w:id="10"/>
    </w:p>
    <w:p w14:paraId="7CE9BC8A" w14:textId="2E295120" w:rsidR="00210F41" w:rsidRPr="00D22E3D" w:rsidRDefault="001579BA" w:rsidP="002C3542">
      <w:r>
        <w:rPr>
          <w:lang w:bidi="en-GB"/>
        </w:rPr>
        <w:t xml:space="preserve">The Controller permits the Processor to use subcontractors in order to fulfil the obligations applicable under this Agreement. The Processor will only use the subcontractors specified in </w:t>
      </w:r>
      <w:r>
        <w:rPr>
          <w:b/>
          <w:lang w:bidi="en-GB"/>
        </w:rPr>
        <w:t xml:space="preserve">Appendix 4 </w:t>
      </w:r>
      <w:r>
        <w:rPr>
          <w:lang w:bidi="en-GB"/>
        </w:rPr>
        <w:t>for the services specified in said appendix.</w:t>
      </w:r>
    </w:p>
    <w:p w14:paraId="2DF2F5EA" w14:textId="77777777" w:rsidR="00734905" w:rsidRDefault="00210F41" w:rsidP="002C3542">
      <w:r w:rsidRPr="00D22E3D">
        <w:rPr>
          <w:lang w:bidi="en-GB"/>
        </w:rPr>
        <w:t xml:space="preserve">The Processor </w:t>
      </w:r>
      <w:r w:rsidRPr="00D22E3D">
        <w:rPr>
          <w:u w:val="single"/>
          <w:lang w:bidi="en-GB"/>
        </w:rPr>
        <w:t>shall</w:t>
      </w:r>
      <w:r w:rsidRPr="00D22E3D">
        <w:rPr>
          <w:lang w:bidi="en-GB"/>
        </w:rPr>
        <w:t xml:space="preserve">: </w:t>
      </w:r>
    </w:p>
    <w:p w14:paraId="6BD98948" w14:textId="77777777" w:rsidR="00526A1C" w:rsidRDefault="00210F41" w:rsidP="00526A1C">
      <w:pPr>
        <w:pStyle w:val="Listeavsnitt"/>
        <w:numPr>
          <w:ilvl w:val="0"/>
          <w:numId w:val="26"/>
        </w:numPr>
      </w:pPr>
      <w:r w:rsidRPr="00D22E3D">
        <w:rPr>
          <w:lang w:bidi="en-GB"/>
        </w:rPr>
        <w:t xml:space="preserve">ensure that the subcontractor accepts obligations corresponding to those incumbent on the Processor under the Agreement and applicable legislation; </w:t>
      </w:r>
    </w:p>
    <w:p w14:paraId="340628CB" w14:textId="77777777" w:rsidR="00526A1C" w:rsidRDefault="00734905" w:rsidP="00526A1C">
      <w:pPr>
        <w:pStyle w:val="Listeavsnitt"/>
        <w:numPr>
          <w:ilvl w:val="0"/>
          <w:numId w:val="26"/>
        </w:numPr>
      </w:pPr>
      <w:r>
        <w:rPr>
          <w:lang w:bidi="en-GB"/>
        </w:rPr>
        <w:lastRenderedPageBreak/>
        <w:t>maintain an updated list of the identity and location of subcontractors specified in Appendix 4 and where they process personal data. The updated list shall be available to the Controller;</w:t>
      </w:r>
    </w:p>
    <w:p w14:paraId="71876BB9" w14:textId="77777777" w:rsidR="00526A1C" w:rsidRDefault="00FA02C2" w:rsidP="00526A1C">
      <w:pPr>
        <w:pStyle w:val="Listeavsnitt"/>
        <w:numPr>
          <w:ilvl w:val="0"/>
          <w:numId w:val="26"/>
        </w:numPr>
      </w:pPr>
      <w:r w:rsidRPr="008E1B83">
        <w:rPr>
          <w:lang w:bidi="en-GB"/>
        </w:rPr>
        <w:t>conduct a risk assessment concerning the use of subcontractors and the significance for the service before entering into an agreement with subcontractors and, at the request of the Controller, share the assessment with the Controller;</w:t>
      </w:r>
    </w:p>
    <w:p w14:paraId="1BED0D83" w14:textId="77777777" w:rsidR="00526A1C" w:rsidRDefault="00A06CCA" w:rsidP="00526A1C">
      <w:pPr>
        <w:pStyle w:val="Listeavsnitt"/>
        <w:numPr>
          <w:ilvl w:val="0"/>
          <w:numId w:val="26"/>
        </w:numPr>
      </w:pPr>
      <w:r w:rsidRPr="008E1B83">
        <w:rPr>
          <w:lang w:bidi="en-GB"/>
        </w:rPr>
        <w:t>at the request of the Controller, present a copy of the agreement(s) that has/have been entered into with the subcontractors (with the exception of commercial conditions). Such agreements must be established before the subcontractors commence the processing of personal health data;</w:t>
      </w:r>
    </w:p>
    <w:p w14:paraId="522941BD" w14:textId="77777777" w:rsidR="00526A1C" w:rsidRDefault="00734905" w:rsidP="00526A1C">
      <w:pPr>
        <w:pStyle w:val="Listeavsnitt"/>
        <w:numPr>
          <w:ilvl w:val="0"/>
          <w:numId w:val="26"/>
        </w:numPr>
      </w:pPr>
      <w:r w:rsidRPr="00D22E3D">
        <w:rPr>
          <w:lang w:bidi="en-GB"/>
        </w:rPr>
        <w:t>notify the Controller of any plans to use other subcontractors or substitute subcontractors. The Controller must be given sufficient advance notice of such substitutions in order to give the Controller an opportunity to object to the change. In the event of the substitution of a subcontractor, Appendix 4 must be updated and sent to the Controller before a new subcontractor commences its work. The amendment must also be entered in Appendix 6;</w:t>
      </w:r>
    </w:p>
    <w:p w14:paraId="20C96F14" w14:textId="77777777" w:rsidR="00526A1C" w:rsidRDefault="00A06CCA" w:rsidP="00526A1C">
      <w:pPr>
        <w:pStyle w:val="Listeavsnitt"/>
        <w:numPr>
          <w:ilvl w:val="0"/>
          <w:numId w:val="26"/>
        </w:numPr>
      </w:pPr>
      <w:r w:rsidRPr="008E1B83">
        <w:rPr>
          <w:lang w:bidi="en-GB"/>
        </w:rPr>
        <w:t>ensure that the Controller and the supervisory authority have the same access and audit rights concerning the processing of personal data with respect to a subcontractor as the Controller has with respect to the Processor under Clause 12 of the Agreement;</w:t>
      </w:r>
    </w:p>
    <w:p w14:paraId="2B8FCE71" w14:textId="2DEAB90A" w:rsidR="004C0120" w:rsidRDefault="004C0120" w:rsidP="00526A1C">
      <w:pPr>
        <w:pStyle w:val="Listeavsnitt"/>
        <w:numPr>
          <w:ilvl w:val="0"/>
          <w:numId w:val="26"/>
        </w:numPr>
        <w:spacing w:after="120"/>
        <w:ind w:left="714" w:hanging="357"/>
      </w:pPr>
      <w:r>
        <w:rPr>
          <w:lang w:bidi="en-GB"/>
        </w:rPr>
        <w:t>in the event of the termination of the Agreement, ensure that subcontractors fulfil their obligation to return, erase or destroy in an appropriate manner all personal health data and any and all copies and back-up copies of the data as stipulated in Clause 13 of the Agreement.</w:t>
      </w:r>
    </w:p>
    <w:p w14:paraId="46EF809E" w14:textId="08A1CA56" w:rsidR="00210F41" w:rsidRPr="00D22E3D" w:rsidRDefault="00210F41" w:rsidP="002C3542">
      <w:r w:rsidRPr="00D22E3D">
        <w:rPr>
          <w:lang w:bidi="en-GB"/>
        </w:rPr>
        <w:t xml:space="preserve">The Processor shall at all times be responsible with respect to the Controller for all work that is performed by subcontractors and for ensuring that subcontractors comply with the provisions of this Agreement. </w:t>
      </w:r>
    </w:p>
    <w:p w14:paraId="6943860F" w14:textId="77777777" w:rsidR="00643EE2" w:rsidRDefault="00643EE2" w:rsidP="00210F41">
      <w:pPr>
        <w:ind w:left="426"/>
        <w:rPr>
          <w:rFonts w:asciiTheme="majorHAnsi" w:eastAsiaTheme="majorEastAsia" w:hAnsiTheme="majorHAnsi" w:cstheme="majorBidi"/>
          <w:szCs w:val="26"/>
        </w:rPr>
      </w:pPr>
    </w:p>
    <w:p w14:paraId="5E7AE436" w14:textId="7D1801C7" w:rsidR="00643EE2" w:rsidRPr="009F4318" w:rsidRDefault="00500DD6" w:rsidP="002C3542">
      <w:pPr>
        <w:pStyle w:val="Overskrift1"/>
      </w:pPr>
      <w:bookmarkStart w:id="11" w:name="_Toc114736779"/>
      <w:bookmarkStart w:id="12" w:name="_Hlk44932064"/>
      <w:bookmarkStart w:id="13" w:name="_Hlk511385654"/>
      <w:r>
        <w:rPr>
          <w:lang w:bidi="en-GB"/>
        </w:rPr>
        <w:t>10. Transfer of personal data to other countries</w:t>
      </w:r>
      <w:bookmarkEnd w:id="11"/>
    </w:p>
    <w:p w14:paraId="2B91C1A3" w14:textId="2C90A61E" w:rsidR="00EF5B09" w:rsidRDefault="00DB3053" w:rsidP="00526A1C">
      <w:r w:rsidRPr="009B1650">
        <w:rPr>
          <w:lang w:bidi="en-GB"/>
        </w:rPr>
        <w:t>The parties to this Agreement are in agreement that no personal health data that are processed under this Agreement shall be transferred out of Norway, except by specific agreement between the parties. In addition, documents that can be archived which contain personal health data must be located on servers in Norway (cf. Section 9 (b) of the Norwegian Archive Act), and any exceptions to this must be explicitly approved by the Controller before this processing commences.</w:t>
      </w:r>
    </w:p>
    <w:p w14:paraId="11BE51C6" w14:textId="7AA33BA6" w:rsidR="00E35E0C" w:rsidRDefault="00E35E0C" w:rsidP="00526A1C">
      <w:bookmarkStart w:id="14" w:name="_Hlk511057969"/>
      <w:bookmarkEnd w:id="12"/>
      <w:r>
        <w:rPr>
          <w:lang w:bidi="en-GB"/>
        </w:rPr>
        <w:t>The Processor confirms that none of the subcontractors transfer personal health data that are covered by this Agreement to other countries, with the exception of the transfers referred to in</w:t>
      </w:r>
      <w:r>
        <w:rPr>
          <w:b/>
          <w:lang w:bidi="en-GB"/>
        </w:rPr>
        <w:t xml:space="preserve"> Appendix 4</w:t>
      </w:r>
      <w:r>
        <w:rPr>
          <w:lang w:bidi="en-GB"/>
        </w:rPr>
        <w:t>.</w:t>
      </w:r>
      <w:r>
        <w:rPr>
          <w:b/>
          <w:lang w:bidi="en-GB"/>
        </w:rPr>
        <w:t xml:space="preserve"> </w:t>
      </w:r>
      <w:r>
        <w:rPr>
          <w:lang w:bidi="en-GB"/>
        </w:rPr>
        <w:t xml:space="preserve">This also encompasses remote access from other countries. </w:t>
      </w:r>
    </w:p>
    <w:bookmarkEnd w:id="14"/>
    <w:p w14:paraId="4D53DE50" w14:textId="44418578" w:rsidR="00E35E0C" w:rsidRDefault="002C27C3" w:rsidP="00526A1C">
      <w:r>
        <w:rPr>
          <w:rFonts w:asciiTheme="majorHAnsi" w:eastAsiaTheme="majorEastAsia" w:hAnsiTheme="majorHAnsi" w:cstheme="majorBidi"/>
          <w:szCs w:val="26"/>
          <w:lang w:bidi="en-GB"/>
        </w:rPr>
        <w:t xml:space="preserve">The use of subcontractors which transfer personal health data to countries outside the EU/EEA (third countries) shall be agreed in writing with the Controller in advance. In the event of the transfer of personal health data to countries outside the EU/EEA (third countries), the Processor </w:t>
      </w:r>
      <w:r w:rsidR="00E35E0C">
        <w:rPr>
          <w:lang w:bidi="en-GB"/>
        </w:rPr>
        <w:t>shall use approved EU transfer mechanisms.</w:t>
      </w:r>
    </w:p>
    <w:p w14:paraId="2584848C" w14:textId="519A95C8" w:rsidR="00E53D02" w:rsidRDefault="00E53D02" w:rsidP="00526A1C">
      <w:r>
        <w:rPr>
          <w:lang w:bidi="en-GB"/>
        </w:rPr>
        <w:t xml:space="preserve">In connection with transfers to other countries, regardless of whether the country is within the EU/EEA or outside the EU/EEA (third countries), the Processor shall provide the </w:t>
      </w:r>
      <w:r>
        <w:rPr>
          <w:lang w:bidi="en-GB"/>
        </w:rPr>
        <w:lastRenderedPageBreak/>
        <w:t>necessary documentation concerning security, risk and compliance level linked to the relevant subcontractors to enable the Controller to receive the information necessary for conducting a specific risk assessment.  The Controller shall be entitled to refuse consent for a particular transfer based on specific risks which are identified through the Controller’s own risk assessment.</w:t>
      </w:r>
      <w:bookmarkEnd w:id="13"/>
    </w:p>
    <w:p w14:paraId="67DDAE65" w14:textId="77777777" w:rsidR="002A5ED5" w:rsidRPr="002E7633" w:rsidRDefault="002A5ED5" w:rsidP="002A5ED5"/>
    <w:p w14:paraId="3E785A18" w14:textId="4E314F2F" w:rsidR="002A5ED5" w:rsidRPr="009F4318" w:rsidRDefault="00500DD6" w:rsidP="002C3542">
      <w:pPr>
        <w:pStyle w:val="Overskrift1"/>
      </w:pPr>
      <w:bookmarkStart w:id="15" w:name="_Toc114736780"/>
      <w:r>
        <w:rPr>
          <w:lang w:bidi="en-GB"/>
        </w:rPr>
        <w:t>11. Obligations of secrecy</w:t>
      </w:r>
      <w:bookmarkEnd w:id="15"/>
    </w:p>
    <w:p w14:paraId="2A2518CC" w14:textId="37CD90D4" w:rsidR="001F4633" w:rsidRPr="008E1B83" w:rsidRDefault="001F4633" w:rsidP="00526A1C">
      <w:r w:rsidRPr="00D22E3D">
        <w:rPr>
          <w:lang w:bidi="en-GB"/>
        </w:rPr>
        <w:t xml:space="preserve">The Processor’s employees and other parties who act on behalf of the Processor in connection with the processing of personal health data in accordance with this Agreement, the Service/assignment agreement and subsequent written agreements between the parties shall be subject to an obligation of secrecy under this Agreement and applicable regulations. Persons who are authorised to process personal health data undertake to process the data confidentially. The same applies to any subcontractors. </w:t>
      </w:r>
    </w:p>
    <w:p w14:paraId="3E52BE49" w14:textId="77777777" w:rsidR="003124B4" w:rsidRPr="00D22E3D" w:rsidRDefault="003124B4" w:rsidP="00526A1C">
      <w:r w:rsidRPr="008E1B83">
        <w:rPr>
          <w:lang w:bidi="en-GB"/>
        </w:rPr>
        <w:t>Employees and others who act on behalf of the Processor in connection with the processing of personal health data must have signed a confidentiality declaration. The provision shall apply correspondingly to subcontractors.</w:t>
      </w:r>
    </w:p>
    <w:p w14:paraId="6C3507EC" w14:textId="77777777" w:rsidR="001F4633" w:rsidRPr="008E1B83" w:rsidRDefault="001F4633" w:rsidP="00526A1C">
      <w:r w:rsidRPr="008E1B83">
        <w:rPr>
          <w:lang w:bidi="en-GB"/>
        </w:rPr>
        <w:t>The Processor shall ensure that anyone who processes personal data under the Agreement is aware of the obligation of secrecy.</w:t>
      </w:r>
    </w:p>
    <w:p w14:paraId="7D867A8E" w14:textId="31188EF2" w:rsidR="001F4633" w:rsidRDefault="001F4633" w:rsidP="00526A1C">
      <w:r w:rsidRPr="008E1B83">
        <w:rPr>
          <w:lang w:bidi="en-GB"/>
        </w:rPr>
        <w:t xml:space="preserve">The parties shall also be subject to an obligation of secrecy concerning confidential information linked to each other’s activities which is disclosed in connection with the assignment. </w:t>
      </w:r>
    </w:p>
    <w:p w14:paraId="2B189B83" w14:textId="77777777" w:rsidR="001F4633" w:rsidRPr="00D22E3D" w:rsidRDefault="001F4633" w:rsidP="00526A1C">
      <w:r w:rsidRPr="00D22E3D">
        <w:rPr>
          <w:lang w:bidi="en-GB"/>
        </w:rPr>
        <w:t>The parties shall be obliged to take the precautions that are necessary to ensure that material or data is not disclosed to others in breach of this provision.</w:t>
      </w:r>
    </w:p>
    <w:p w14:paraId="6A12C93A" w14:textId="77777777" w:rsidR="001F4633" w:rsidRPr="00D22E3D" w:rsidRDefault="001F4633" w:rsidP="00526A1C">
      <w:r w:rsidRPr="00D22E3D">
        <w:rPr>
          <w:lang w:bidi="en-GB"/>
        </w:rPr>
        <w:t>The obligation of secrecy shall also apply after termination of this Agreement.</w:t>
      </w:r>
    </w:p>
    <w:p w14:paraId="6DBEB1B3" w14:textId="77777777" w:rsidR="00663ED0" w:rsidRDefault="00663ED0" w:rsidP="002A5ED5">
      <w:pPr>
        <w:ind w:left="426"/>
        <w:rPr>
          <w:rFonts w:asciiTheme="majorHAnsi" w:eastAsiaTheme="majorEastAsia" w:hAnsiTheme="majorHAnsi" w:cstheme="majorBidi"/>
          <w:szCs w:val="26"/>
        </w:rPr>
      </w:pPr>
    </w:p>
    <w:p w14:paraId="47B414FE" w14:textId="20563905" w:rsidR="003E7D5A" w:rsidRPr="009F4318" w:rsidRDefault="00500DD6" w:rsidP="002C3542">
      <w:pPr>
        <w:pStyle w:val="Overskrift1"/>
      </w:pPr>
      <w:bookmarkStart w:id="16" w:name="_Toc114736781"/>
      <w:r>
        <w:rPr>
          <w:lang w:bidi="en-GB"/>
        </w:rPr>
        <w:t>12. Audits</w:t>
      </w:r>
      <w:bookmarkEnd w:id="16"/>
    </w:p>
    <w:p w14:paraId="60A548B2" w14:textId="1BBACDF8" w:rsidR="007E08D1" w:rsidRPr="007E08D1" w:rsidRDefault="007E08D1" w:rsidP="00526A1C">
      <w:pPr>
        <w:tabs>
          <w:tab w:val="num" w:pos="-1"/>
        </w:tabs>
      </w:pPr>
      <w:r w:rsidRPr="007E08D1">
        <w:rPr>
          <w:lang w:bidi="en-GB"/>
        </w:rPr>
        <w:t>Upon request, the Processor shall make available to the Controller all information necessary for demonstrating that the Processor's obligations set out in Article 28 of the General Data Protection Regulation and this Agreement have been fulfilled.</w:t>
      </w:r>
    </w:p>
    <w:p w14:paraId="6E67C9B3" w14:textId="762F6CE9" w:rsidR="009C69BD" w:rsidRPr="008E1B83" w:rsidRDefault="007E08D1" w:rsidP="00526A1C">
      <w:r w:rsidRPr="007E08D1">
        <w:rPr>
          <w:lang w:bidi="en-GB"/>
        </w:rPr>
        <w:t>The Processor shall facilitate and contribute to inspections and audits carried out by or on assignment from of the Controller. The Processor shall submit internal audit reports, internal procedures, routines, security architecture, risk and vulnerability analyses with measures and other documents that are relevant to the audit.</w:t>
      </w:r>
    </w:p>
    <w:p w14:paraId="4F0D4BDB" w14:textId="1EB1C5F3" w:rsidR="000B1069" w:rsidRPr="00EB3EA5" w:rsidRDefault="007E08D1" w:rsidP="00526A1C">
      <w:pPr>
        <w:tabs>
          <w:tab w:val="num" w:pos="-1"/>
        </w:tabs>
        <w:rPr>
          <w:highlight w:val="red"/>
        </w:rPr>
      </w:pPr>
      <w:r w:rsidRPr="007E08D1">
        <w:rPr>
          <w:lang w:bidi="en-GB"/>
        </w:rPr>
        <w:t xml:space="preserve">The Processor shall also facilitate and contribute to inspections by the applicable supervisory authorities. The Controller's supervision of potential subcontractors must take place through the Processor, unless otherwise specifically agreed. </w:t>
      </w:r>
    </w:p>
    <w:p w14:paraId="765BBBE3" w14:textId="09397F18" w:rsidR="007E08D1" w:rsidRPr="009E7C34" w:rsidRDefault="007E08D1" w:rsidP="00526A1C">
      <w:pPr>
        <w:tabs>
          <w:tab w:val="num" w:pos="-1"/>
        </w:tabs>
      </w:pPr>
      <w:r w:rsidRPr="009E7C34">
        <w:rPr>
          <w:lang w:bidi="en-GB"/>
        </w:rPr>
        <w:t xml:space="preserve">Specific routines for conducting audits can be agreed in </w:t>
      </w:r>
      <w:r w:rsidRPr="009E7C34">
        <w:rPr>
          <w:b/>
          <w:lang w:bidi="en-GB"/>
        </w:rPr>
        <w:t>Appendix 3</w:t>
      </w:r>
      <w:r w:rsidRPr="009E7C34">
        <w:rPr>
          <w:lang w:bidi="en-GB"/>
        </w:rPr>
        <w:t>.</w:t>
      </w:r>
    </w:p>
    <w:p w14:paraId="1DC4AD94" w14:textId="342A456B" w:rsidR="009E7C34" w:rsidRDefault="009E7C34" w:rsidP="00526A1C">
      <w:pPr>
        <w:tabs>
          <w:tab w:val="num" w:pos="-1"/>
        </w:tabs>
      </w:pPr>
      <w:r w:rsidRPr="007E08D1">
        <w:rPr>
          <w:lang w:bidi="en-GB"/>
        </w:rPr>
        <w:t xml:space="preserve">If an audit reveals non-conformities with respect to the obligations in the applicable data protection rules or the Agreement, the Processor must rectify the nonconformity without </w:t>
      </w:r>
      <w:r w:rsidRPr="007E08D1">
        <w:rPr>
          <w:lang w:bidi="en-GB"/>
        </w:rPr>
        <w:lastRenderedPageBreak/>
        <w:t xml:space="preserve">undue delay. The Controller may require the Processor to temporarily suspend all or parts of the processing activities until such rectification has been approved by the Controller. </w:t>
      </w:r>
    </w:p>
    <w:p w14:paraId="68D38F4B" w14:textId="62424B13" w:rsidR="006119F3" w:rsidRPr="007E08D1" w:rsidRDefault="006119F3" w:rsidP="00526A1C">
      <w:pPr>
        <w:tabs>
          <w:tab w:val="num" w:pos="-1"/>
        </w:tabs>
      </w:pPr>
      <w:r w:rsidRPr="007E08D1">
        <w:rPr>
          <w:lang w:bidi="en-GB"/>
        </w:rPr>
        <w:t>Each of the Parties shall cover its own costs associated with inspections by the applicable supervisory authorities and up to one annual audit initiated by the Controller. However, if an audit reveals a material breach of the obligations under the applicable data protection rules or the Agreement, the Processor shall cover the Controller's reasonable costs associated with the audit.</w:t>
      </w:r>
    </w:p>
    <w:p w14:paraId="737EC9D1" w14:textId="4AAC3F89" w:rsidR="003E7D5A" w:rsidRDefault="003E7D5A" w:rsidP="008C53C7">
      <w:pPr>
        <w:pStyle w:val="Overskrift2"/>
      </w:pPr>
    </w:p>
    <w:p w14:paraId="2AE9B1A4" w14:textId="2912EB3B" w:rsidR="009A2366" w:rsidRDefault="00500DD6" w:rsidP="002C3542">
      <w:pPr>
        <w:pStyle w:val="Overskrift1"/>
      </w:pPr>
      <w:bookmarkStart w:id="17" w:name="_Toc114736782"/>
      <w:r>
        <w:rPr>
          <w:lang w:bidi="en-GB"/>
        </w:rPr>
        <w:t>13. Duration and termination</w:t>
      </w:r>
      <w:bookmarkEnd w:id="17"/>
    </w:p>
    <w:p w14:paraId="43F9EC3E" w14:textId="1FC59B9B" w:rsidR="009A2366" w:rsidRDefault="009A2366" w:rsidP="00526A1C">
      <w:r>
        <w:rPr>
          <w:lang w:bidi="en-GB"/>
        </w:rPr>
        <w:t xml:space="preserve">The Data Processing Agreement shall enter into force from the date it is signed by both Parties and shall apply for as long as the Processor processes Personal Data on behalf of the Controller. </w:t>
      </w:r>
    </w:p>
    <w:p w14:paraId="1F8560F2" w14:textId="5AE4E1F4" w:rsidR="00F50522" w:rsidRDefault="009A2366" w:rsidP="00526A1C">
      <w:r>
        <w:rPr>
          <w:lang w:bidi="en-GB"/>
        </w:rPr>
        <w:t>The Agreement will apply during this period unless other provisions that regulate the Processor’s processing of Personal Data on behalf of the Controller are agreed to between the parties.</w:t>
      </w:r>
    </w:p>
    <w:p w14:paraId="6EDD802C" w14:textId="56CA0742" w:rsidR="00467A8D" w:rsidRPr="00D22E3D" w:rsidRDefault="00467A8D" w:rsidP="00526A1C">
      <w:r w:rsidRPr="00D22E3D">
        <w:rPr>
          <w:lang w:bidi="en-GB"/>
        </w:rPr>
        <w:t>Upon termination of the Agreement, the Processor shall facilitate and contribute to the return of all personal health data that the Processor has received and processed on behalf of the Controller. The parties will specifically agree to how the transfer shall take place.</w:t>
      </w:r>
    </w:p>
    <w:p w14:paraId="428B00F6" w14:textId="5032DF99" w:rsidR="00467A8D" w:rsidRPr="00D22E3D" w:rsidRDefault="00467A8D" w:rsidP="00526A1C">
      <w:r w:rsidRPr="00D22E3D">
        <w:rPr>
          <w:lang w:bidi="en-GB"/>
        </w:rPr>
        <w:t>After all the data has been transferred to the Controller and receipt of the data has been confirmed, the Processor shall irreversibly erase or destroy in an appropriate manner all the data and any copies and back-ups of the data in its systems, unless other regulations require the personal health data to continue to be stored.</w:t>
      </w:r>
    </w:p>
    <w:p w14:paraId="69B0A346" w14:textId="77777777" w:rsidR="00467A8D" w:rsidRPr="00506562" w:rsidRDefault="00467A8D" w:rsidP="00526A1C">
      <w:r w:rsidRPr="00506562">
        <w:rPr>
          <w:lang w:bidi="en-GB"/>
        </w:rPr>
        <w:t xml:space="preserve">If shared infrastructure is used where direct erasure is not technically possible, the Processor shall ensure that data are rendered inaccessible until they have been overwritten by the system. </w:t>
      </w:r>
    </w:p>
    <w:p w14:paraId="3874A054" w14:textId="74BA6872" w:rsidR="00467A8D" w:rsidRDefault="00467A8D" w:rsidP="00526A1C">
      <w:r w:rsidRPr="00D22E3D">
        <w:rPr>
          <w:lang w:bidi="en-GB"/>
        </w:rPr>
        <w:t>The Processor shall give the Controller written confirmation that the data have been transferred and erased as stipulated above.</w:t>
      </w:r>
    </w:p>
    <w:p w14:paraId="6D377F91" w14:textId="77777777" w:rsidR="00895F07" w:rsidRDefault="00895F07" w:rsidP="00467A8D">
      <w:pPr>
        <w:ind w:left="426"/>
      </w:pPr>
    </w:p>
    <w:p w14:paraId="0525E1B4" w14:textId="44EF5469" w:rsidR="00DE0A6A" w:rsidRPr="009F4318" w:rsidRDefault="00500DD6" w:rsidP="002C3542">
      <w:pPr>
        <w:pStyle w:val="Overskrift1"/>
      </w:pPr>
      <w:bookmarkStart w:id="18" w:name="_Toc114736783"/>
      <w:r>
        <w:rPr>
          <w:lang w:bidi="en-GB"/>
        </w:rPr>
        <w:t>14. Amendments to the Agreement</w:t>
      </w:r>
      <w:bookmarkEnd w:id="18"/>
    </w:p>
    <w:p w14:paraId="5DF1248A" w14:textId="3E752D25" w:rsidR="00E87116" w:rsidRDefault="00DE0A6A" w:rsidP="00526A1C">
      <w:r>
        <w:rPr>
          <w:lang w:bidi="en-GB"/>
        </w:rPr>
        <w:t xml:space="preserve">In the event of amendments to the legal framework or changes in services in the Service/assignment agreement which necessitate amendments to this Agreement, the parties shall work together to update the Agreement accordingly. </w:t>
      </w:r>
    </w:p>
    <w:p w14:paraId="19506BF8" w14:textId="702CED54" w:rsidR="00DE0A6A" w:rsidRDefault="00D57AC4" w:rsidP="00526A1C">
      <w:r>
        <w:rPr>
          <w:lang w:bidi="en-GB"/>
        </w:rPr>
        <w:t xml:space="preserve">Amendments after the agreement has been entered into must be listed in </w:t>
      </w:r>
      <w:r>
        <w:rPr>
          <w:b/>
          <w:lang w:bidi="en-GB"/>
        </w:rPr>
        <w:t>Appendix 6</w:t>
      </w:r>
      <w:r>
        <w:rPr>
          <w:lang w:bidi="en-GB"/>
        </w:rPr>
        <w:t>.</w:t>
      </w:r>
      <w:r>
        <w:rPr>
          <w:b/>
          <w:lang w:bidi="en-GB"/>
        </w:rPr>
        <w:t xml:space="preserve"> </w:t>
      </w:r>
      <w:r>
        <w:rPr>
          <w:lang w:bidi="en-GB"/>
        </w:rPr>
        <w:t xml:space="preserve">The Processor is responsible for ensuring that </w:t>
      </w:r>
      <w:bookmarkStart w:id="19" w:name="_Hlk54789864"/>
      <w:r>
        <w:rPr>
          <w:lang w:bidi="en-GB"/>
        </w:rPr>
        <w:t>such a change catalogue is maintained and that it is kept up-to-date.</w:t>
      </w:r>
      <w:bookmarkEnd w:id="19"/>
    </w:p>
    <w:p w14:paraId="355BFA82" w14:textId="77777777" w:rsidR="00AA2F3C" w:rsidRPr="00D22E3D" w:rsidRDefault="00AA2F3C" w:rsidP="0018085B"/>
    <w:p w14:paraId="24A614C9" w14:textId="6DD8A0BC" w:rsidR="00C65EDB" w:rsidRPr="009F4318" w:rsidRDefault="00500DD6" w:rsidP="002C3542">
      <w:pPr>
        <w:pStyle w:val="Overskrift1"/>
      </w:pPr>
      <w:bookmarkStart w:id="20" w:name="_Toc114736784"/>
      <w:r>
        <w:rPr>
          <w:lang w:bidi="en-GB"/>
        </w:rPr>
        <w:lastRenderedPageBreak/>
        <w:t>15. Governing Law, disputes and venue</w:t>
      </w:r>
      <w:bookmarkEnd w:id="20"/>
    </w:p>
    <w:p w14:paraId="12782868" w14:textId="073DBAFE" w:rsidR="00C65EDB" w:rsidRDefault="00C65EDB" w:rsidP="00526A1C">
      <w:r>
        <w:rPr>
          <w:lang w:bidi="en-GB"/>
        </w:rPr>
        <w:t xml:space="preserve">The Agreement is governed by Norwegian law. Disputes shall be resolved in accordance with the provisions in the Service/assignment agreement, including any provisions relating to venue. </w:t>
      </w:r>
    </w:p>
    <w:p w14:paraId="26B2D8E7" w14:textId="77777777" w:rsidR="00FC2AEB" w:rsidRDefault="00FC2AEB" w:rsidP="005D1733">
      <w:pPr>
        <w:tabs>
          <w:tab w:val="clear" w:pos="357"/>
        </w:tabs>
        <w:spacing w:line="259" w:lineRule="auto"/>
        <w:ind w:left="426"/>
      </w:pPr>
    </w:p>
    <w:p w14:paraId="08B393D5" w14:textId="77777777" w:rsidR="005D1733" w:rsidRDefault="005D1733" w:rsidP="005D1733">
      <w:pPr>
        <w:tabs>
          <w:tab w:val="clear" w:pos="357"/>
        </w:tabs>
        <w:spacing w:line="259" w:lineRule="auto"/>
        <w:ind w:left="426"/>
      </w:pPr>
    </w:p>
    <w:p w14:paraId="0BBEF5F9" w14:textId="77777777" w:rsidR="00500DD6" w:rsidRDefault="00500DD6">
      <w:pPr>
        <w:tabs>
          <w:tab w:val="clear" w:pos="357"/>
        </w:tabs>
        <w:spacing w:after="0" w:line="240" w:lineRule="auto"/>
      </w:pPr>
    </w:p>
    <w:p w14:paraId="1CFB6F82" w14:textId="73DAACEA" w:rsidR="00207465" w:rsidRPr="006E0CFD" w:rsidRDefault="00021FB3" w:rsidP="002C3542">
      <w:pPr>
        <w:pStyle w:val="Overskrift1"/>
      </w:pPr>
      <w:r>
        <w:rPr>
          <w:lang w:bidi="en-GB"/>
        </w:rPr>
        <w:br w:type="page"/>
      </w:r>
      <w:bookmarkStart w:id="21" w:name="_Toc114736785"/>
      <w:bookmarkStart w:id="22" w:name="_Hlk52527353"/>
      <w:bookmarkStart w:id="23" w:name="_Hlk52527224"/>
      <w:r w:rsidR="00207465" w:rsidRPr="006E0CFD">
        <w:rPr>
          <w:lang w:bidi="en-GB"/>
        </w:rPr>
        <w:lastRenderedPageBreak/>
        <w:t>APPENDIX 1 – PURPOSE OF THE PROCESSING, DATA AND PROCESSING ACTIVITIES</w:t>
      </w:r>
      <w:bookmarkEnd w:id="21"/>
    </w:p>
    <w:p w14:paraId="7417595F" w14:textId="3E72FDEB" w:rsidR="00207465" w:rsidRPr="00D13F6B" w:rsidRDefault="00C92108" w:rsidP="006E0CFD">
      <w:r>
        <w:rPr>
          <w:lang w:bidi="en-GB"/>
        </w:rPr>
        <w:t xml:space="preserve"> [</w:t>
      </w:r>
      <w:r w:rsidR="00042030" w:rsidRPr="005A747E">
        <w:rPr>
          <w:highlight w:val="yellow"/>
          <w:lang w:bidi="en-GB"/>
        </w:rPr>
        <w:t xml:space="preserve">Version No. XX, </w:t>
      </w:r>
      <w:r w:rsidRPr="005A747E">
        <w:rPr>
          <w:i/>
          <w:highlight w:val="yellow"/>
          <w:lang w:bidi="en-GB"/>
        </w:rPr>
        <w:t>date/month/year</w:t>
      </w:r>
      <w:r>
        <w:rPr>
          <w:lang w:bidi="en-GB"/>
        </w:rPr>
        <w:t>]</w:t>
      </w:r>
    </w:p>
    <w:p w14:paraId="7438022D" w14:textId="77777777" w:rsidR="005A747E" w:rsidRDefault="005A747E" w:rsidP="005A747E"/>
    <w:p w14:paraId="5C83FAF5" w14:textId="22875444" w:rsidR="005A747E" w:rsidRPr="0094305E" w:rsidRDefault="005A747E" w:rsidP="005A747E">
      <w:r w:rsidRPr="0094305E">
        <w:rPr>
          <w:lang w:bidi="en-GB"/>
        </w:rPr>
        <w:t xml:space="preserve">The table is updated in the event of changes. All changes must be entered in the change catalogue in </w:t>
      </w:r>
      <w:r w:rsidRPr="0094305E">
        <w:rPr>
          <w:b/>
          <w:lang w:bidi="en-GB"/>
        </w:rPr>
        <w:t>Appendix 6.</w:t>
      </w:r>
    </w:p>
    <w:p w14:paraId="3ECC99CF" w14:textId="77777777" w:rsidR="00207465" w:rsidRPr="00C012CA" w:rsidRDefault="00207465" w:rsidP="00207465">
      <w:pPr>
        <w:rPr>
          <w:sz w:val="20"/>
        </w:rPr>
      </w:pPr>
    </w:p>
    <w:p w14:paraId="6CBFF3A6" w14:textId="4D11DDAD" w:rsidR="009A2366" w:rsidRDefault="00207465" w:rsidP="00BE3472">
      <w:pPr>
        <w:pStyle w:val="Listeavsnitt"/>
        <w:numPr>
          <w:ilvl w:val="0"/>
          <w:numId w:val="22"/>
        </w:numPr>
        <w:tabs>
          <w:tab w:val="clear" w:pos="357"/>
          <w:tab w:val="left" w:pos="567"/>
        </w:tabs>
        <w:rPr>
          <w:b/>
          <w:bCs/>
        </w:rPr>
      </w:pPr>
      <w:r w:rsidRPr="00400902">
        <w:rPr>
          <w:b/>
          <w:lang w:bidi="en-GB"/>
        </w:rPr>
        <w:t>Purpose and duration of the processing</w:t>
      </w:r>
      <w:r w:rsidRPr="00400902">
        <w:rPr>
          <w:b/>
          <w:lang w:bidi="en-GB"/>
        </w:rPr>
        <w:br/>
      </w:r>
    </w:p>
    <w:p w14:paraId="7C479C9E" w14:textId="55F7D5B2" w:rsidR="00207465" w:rsidRDefault="00653D0D" w:rsidP="000555A7">
      <w:pPr>
        <w:pStyle w:val="Listeavsnitt"/>
        <w:tabs>
          <w:tab w:val="clear" w:pos="357"/>
          <w:tab w:val="left" w:pos="567"/>
        </w:tabs>
        <w:ind w:left="570"/>
      </w:pPr>
      <w:r>
        <w:rPr>
          <w:lang w:bidi="en-GB"/>
        </w:rPr>
        <w:t xml:space="preserve">(If the data processing agreement is linked to multiple service agreements, it must be specified as to which agreement it applies to.) </w:t>
      </w:r>
    </w:p>
    <w:p w14:paraId="50F704B5" w14:textId="77777777" w:rsidR="00653D0D" w:rsidRPr="00653D0D" w:rsidRDefault="00653D0D" w:rsidP="000555A7">
      <w:pPr>
        <w:pStyle w:val="Listeavsnitt"/>
        <w:tabs>
          <w:tab w:val="clear" w:pos="357"/>
          <w:tab w:val="left" w:pos="567"/>
        </w:tabs>
        <w:ind w:left="570"/>
      </w:pPr>
    </w:p>
    <w:p w14:paraId="1B728040" w14:textId="77777777" w:rsidR="004C4BA7" w:rsidRDefault="00EF61D0" w:rsidP="00C42814">
      <w:pPr>
        <w:ind w:left="567"/>
      </w:pPr>
      <w:r w:rsidRPr="005A5F9A">
        <w:rPr>
          <w:lang w:bidi="en-GB"/>
        </w:rPr>
        <w:t xml:space="preserve">The purpose and duration of the processing of personal health data are: </w:t>
      </w:r>
    </w:p>
    <w:p w14:paraId="2D8815E1" w14:textId="77777777" w:rsidR="00EF61D0" w:rsidRDefault="00EF61D0" w:rsidP="005258BB">
      <w:pPr>
        <w:spacing w:after="0"/>
        <w:ind w:left="425"/>
      </w:pPr>
    </w:p>
    <w:tbl>
      <w:tblPr>
        <w:tblStyle w:val="Vanligtabell113"/>
        <w:tblW w:w="0" w:type="auto"/>
        <w:tblInd w:w="562" w:type="dxa"/>
        <w:tblLook w:val="04A0" w:firstRow="1" w:lastRow="0" w:firstColumn="1" w:lastColumn="0" w:noHBand="0" w:noVBand="1"/>
      </w:tblPr>
      <w:tblGrid>
        <w:gridCol w:w="2099"/>
        <w:gridCol w:w="3523"/>
        <w:gridCol w:w="2650"/>
      </w:tblGrid>
      <w:tr w:rsidR="00207465" w:rsidRPr="00212455" w14:paraId="0D54FEE8" w14:textId="77777777" w:rsidTr="00C42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vAlign w:val="top"/>
          </w:tcPr>
          <w:p w14:paraId="22E5124F" w14:textId="77777777" w:rsidR="00207465" w:rsidRPr="00212455" w:rsidRDefault="00207465" w:rsidP="00C42814">
            <w:r w:rsidRPr="00212455">
              <w:rPr>
                <w:lang w:bidi="en-GB"/>
              </w:rPr>
              <w:t>Name of service</w:t>
            </w:r>
          </w:p>
        </w:tc>
        <w:tc>
          <w:tcPr>
            <w:tcW w:w="3523" w:type="dxa"/>
            <w:vAlign w:val="top"/>
          </w:tcPr>
          <w:p w14:paraId="48FC2376" w14:textId="77777777" w:rsidR="00207465" w:rsidRPr="00212455" w:rsidRDefault="00207465" w:rsidP="00C42814">
            <w:pPr>
              <w:cnfStyle w:val="100000000000" w:firstRow="1" w:lastRow="0" w:firstColumn="0" w:lastColumn="0" w:oddVBand="0" w:evenVBand="0" w:oddHBand="0" w:evenHBand="0" w:firstRowFirstColumn="0" w:firstRowLastColumn="0" w:lastRowFirstColumn="0" w:lastRowLastColumn="0"/>
            </w:pPr>
            <w:r w:rsidRPr="00212455">
              <w:rPr>
                <w:lang w:bidi="en-GB"/>
              </w:rPr>
              <w:t>Purpose of the processing</w:t>
            </w:r>
          </w:p>
        </w:tc>
        <w:tc>
          <w:tcPr>
            <w:tcW w:w="2650" w:type="dxa"/>
            <w:vAlign w:val="top"/>
          </w:tcPr>
          <w:p w14:paraId="0BE939A4" w14:textId="77777777" w:rsidR="00207465" w:rsidRPr="00212455" w:rsidRDefault="00207465" w:rsidP="00C42814">
            <w:pPr>
              <w:cnfStyle w:val="100000000000" w:firstRow="1" w:lastRow="0" w:firstColumn="0" w:lastColumn="0" w:oddVBand="0" w:evenVBand="0" w:oddHBand="0" w:evenHBand="0" w:firstRowFirstColumn="0" w:firstRowLastColumn="0" w:lastRowFirstColumn="0" w:lastRowLastColumn="0"/>
            </w:pPr>
            <w:r w:rsidRPr="00212455">
              <w:rPr>
                <w:lang w:bidi="en-GB"/>
              </w:rPr>
              <w:t>Duration of the processing</w:t>
            </w:r>
          </w:p>
        </w:tc>
      </w:tr>
      <w:tr w:rsidR="00207465" w:rsidRPr="0094305E" w14:paraId="08BFB027" w14:textId="77777777" w:rsidTr="00C42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10C3B1D9" w14:textId="7D51EF2F" w:rsidR="00207465" w:rsidRPr="0094305E" w:rsidRDefault="00207465" w:rsidP="00C42814">
            <w:pPr>
              <w:rPr>
                <w:sz w:val="20"/>
              </w:rPr>
            </w:pPr>
          </w:p>
        </w:tc>
        <w:tc>
          <w:tcPr>
            <w:tcW w:w="3523" w:type="dxa"/>
            <w:shd w:val="clear" w:color="auto" w:fill="D8D8D8" w:themeFill="background1" w:themeFillShade="E6"/>
          </w:tcPr>
          <w:p w14:paraId="3E8A81B6" w14:textId="1D8CE9C5" w:rsidR="00207465" w:rsidRPr="0094305E" w:rsidRDefault="00207465" w:rsidP="00C42814">
            <w:pPr>
              <w:cnfStyle w:val="000000100000" w:firstRow="0" w:lastRow="0" w:firstColumn="0" w:lastColumn="0" w:oddVBand="0" w:evenVBand="0" w:oddHBand="1" w:evenHBand="0" w:firstRowFirstColumn="0" w:firstRowLastColumn="0" w:lastRowFirstColumn="0" w:lastRowLastColumn="0"/>
              <w:rPr>
                <w:sz w:val="20"/>
              </w:rPr>
            </w:pPr>
          </w:p>
        </w:tc>
        <w:tc>
          <w:tcPr>
            <w:tcW w:w="2650" w:type="dxa"/>
          </w:tcPr>
          <w:p w14:paraId="629EFF94" w14:textId="2A9A523E" w:rsidR="00207465" w:rsidRPr="0094305E" w:rsidRDefault="00207465" w:rsidP="00C42814">
            <w:pPr>
              <w:cnfStyle w:val="000000100000" w:firstRow="0" w:lastRow="0" w:firstColumn="0" w:lastColumn="0" w:oddVBand="0" w:evenVBand="0" w:oddHBand="1" w:evenHBand="0" w:firstRowFirstColumn="0" w:firstRowLastColumn="0" w:lastRowFirstColumn="0" w:lastRowLastColumn="0"/>
              <w:rPr>
                <w:sz w:val="20"/>
              </w:rPr>
            </w:pPr>
          </w:p>
        </w:tc>
      </w:tr>
    </w:tbl>
    <w:p w14:paraId="45E12FEB" w14:textId="4DA7E969" w:rsidR="00207465" w:rsidRDefault="00207465" w:rsidP="00207465"/>
    <w:p w14:paraId="3DB233DE" w14:textId="77777777" w:rsidR="00CA501A" w:rsidRDefault="00CA501A" w:rsidP="00207465"/>
    <w:p w14:paraId="3AF9A3C1" w14:textId="44D10155" w:rsidR="00207465" w:rsidRPr="00C42814" w:rsidRDefault="00207465" w:rsidP="00C42814">
      <w:pPr>
        <w:tabs>
          <w:tab w:val="clear" w:pos="357"/>
          <w:tab w:val="left" w:pos="567"/>
        </w:tabs>
        <w:rPr>
          <w:b/>
          <w:bCs/>
        </w:rPr>
      </w:pPr>
      <w:r w:rsidRPr="00C42814">
        <w:rPr>
          <w:b/>
          <w:lang w:bidi="en-GB"/>
        </w:rPr>
        <w:t xml:space="preserve">B. </w:t>
      </w:r>
      <w:r w:rsidRPr="00C42814">
        <w:rPr>
          <w:b/>
          <w:lang w:bidi="en-GB"/>
        </w:rPr>
        <w:tab/>
        <w:t>Processing of personal health data</w:t>
      </w:r>
    </w:p>
    <w:p w14:paraId="2AF70C4D" w14:textId="3B5B234C" w:rsidR="005258BB" w:rsidRPr="00422FC0" w:rsidRDefault="005258BB" w:rsidP="00C42814">
      <w:pPr>
        <w:ind w:left="567"/>
      </w:pPr>
      <w:r>
        <w:rPr>
          <w:lang w:bidi="en-GB"/>
        </w:rPr>
        <w:t xml:space="preserve">The following processing is covered by the Agreement: </w:t>
      </w:r>
    </w:p>
    <w:tbl>
      <w:tblPr>
        <w:tblStyle w:val="Vanligtabell11"/>
        <w:tblW w:w="0" w:type="auto"/>
        <w:tblInd w:w="562" w:type="dxa"/>
        <w:tblLook w:val="04A0" w:firstRow="1" w:lastRow="0" w:firstColumn="1" w:lastColumn="0" w:noHBand="0" w:noVBand="1"/>
      </w:tblPr>
      <w:tblGrid>
        <w:gridCol w:w="2552"/>
        <w:gridCol w:w="5720"/>
      </w:tblGrid>
      <w:tr w:rsidR="00212455" w14:paraId="43F44AA0" w14:textId="77777777" w:rsidTr="00C42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top"/>
          </w:tcPr>
          <w:p w14:paraId="5841F5A2" w14:textId="77777777" w:rsidR="00212455" w:rsidRDefault="00212455" w:rsidP="00C42814">
            <w:r>
              <w:rPr>
                <w:lang w:bidi="en-GB"/>
              </w:rPr>
              <w:t>Processing</w:t>
            </w:r>
          </w:p>
        </w:tc>
        <w:tc>
          <w:tcPr>
            <w:tcW w:w="5720" w:type="dxa"/>
            <w:vAlign w:val="top"/>
          </w:tcPr>
          <w:p w14:paraId="757927AF" w14:textId="2BE9694A" w:rsidR="00212455" w:rsidRDefault="00212455" w:rsidP="00C42814">
            <w:pPr>
              <w:cnfStyle w:val="100000000000" w:firstRow="1" w:lastRow="0" w:firstColumn="0" w:lastColumn="0" w:oddVBand="0" w:evenVBand="0" w:oddHBand="0" w:evenHBand="0" w:firstRowFirstColumn="0" w:firstRowLastColumn="0" w:lastRowFirstColumn="0" w:lastRowLastColumn="0"/>
            </w:pPr>
            <w:r>
              <w:rPr>
                <w:lang w:bidi="en-GB"/>
              </w:rPr>
              <w:t>Processing activities</w:t>
            </w:r>
          </w:p>
        </w:tc>
      </w:tr>
      <w:tr w:rsidR="005C48FA" w:rsidRPr="00AE56A9" w14:paraId="463C889D" w14:textId="77777777" w:rsidTr="00C42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CEA2953" w14:textId="3265FC8B" w:rsidR="005C48FA" w:rsidRDefault="005C48FA" w:rsidP="00C42814">
            <w:pPr>
              <w:rPr>
                <w:sz w:val="20"/>
              </w:rPr>
            </w:pPr>
          </w:p>
        </w:tc>
        <w:tc>
          <w:tcPr>
            <w:tcW w:w="5720" w:type="dxa"/>
          </w:tcPr>
          <w:p w14:paraId="3E405CFF" w14:textId="77777777" w:rsidR="005C48FA" w:rsidRDefault="005C48FA" w:rsidP="00C42814">
            <w:pPr>
              <w:cnfStyle w:val="000000100000" w:firstRow="0" w:lastRow="0" w:firstColumn="0" w:lastColumn="0" w:oddVBand="0" w:evenVBand="0" w:oddHBand="1" w:evenHBand="0" w:firstRowFirstColumn="0" w:firstRowLastColumn="0" w:lastRowFirstColumn="0" w:lastRowLastColumn="0"/>
              <w:rPr>
                <w:sz w:val="20"/>
              </w:rPr>
            </w:pPr>
          </w:p>
        </w:tc>
      </w:tr>
      <w:tr w:rsidR="005C48FA" w:rsidRPr="00AE56A9" w14:paraId="6D4C96AD" w14:textId="77777777" w:rsidTr="00C42814">
        <w:tc>
          <w:tcPr>
            <w:cnfStyle w:val="001000000000" w:firstRow="0" w:lastRow="0" w:firstColumn="1" w:lastColumn="0" w:oddVBand="0" w:evenVBand="0" w:oddHBand="0" w:evenHBand="0" w:firstRowFirstColumn="0" w:firstRowLastColumn="0" w:lastRowFirstColumn="0" w:lastRowLastColumn="0"/>
            <w:tcW w:w="2552" w:type="dxa"/>
          </w:tcPr>
          <w:p w14:paraId="6740F6F5" w14:textId="0D96237C" w:rsidR="005C48FA" w:rsidRDefault="005C48FA" w:rsidP="00C42814">
            <w:pPr>
              <w:rPr>
                <w:sz w:val="20"/>
              </w:rPr>
            </w:pPr>
          </w:p>
        </w:tc>
        <w:tc>
          <w:tcPr>
            <w:tcW w:w="5720" w:type="dxa"/>
          </w:tcPr>
          <w:p w14:paraId="424F0A57" w14:textId="77777777" w:rsidR="005C48FA" w:rsidRDefault="005C48FA" w:rsidP="00C42814">
            <w:pPr>
              <w:cnfStyle w:val="000000000000" w:firstRow="0" w:lastRow="0" w:firstColumn="0" w:lastColumn="0" w:oddVBand="0" w:evenVBand="0" w:oddHBand="0" w:evenHBand="0" w:firstRowFirstColumn="0" w:firstRowLastColumn="0" w:lastRowFirstColumn="0" w:lastRowLastColumn="0"/>
              <w:rPr>
                <w:sz w:val="20"/>
              </w:rPr>
            </w:pPr>
          </w:p>
        </w:tc>
      </w:tr>
      <w:tr w:rsidR="005C48FA" w:rsidRPr="00AE56A9" w14:paraId="19C8C119" w14:textId="77777777" w:rsidTr="00C42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A31DB07" w14:textId="53DC0E5C" w:rsidR="005C48FA" w:rsidRDefault="005C48FA" w:rsidP="00C42814">
            <w:pPr>
              <w:rPr>
                <w:sz w:val="20"/>
              </w:rPr>
            </w:pPr>
          </w:p>
        </w:tc>
        <w:tc>
          <w:tcPr>
            <w:tcW w:w="5720" w:type="dxa"/>
          </w:tcPr>
          <w:p w14:paraId="15AC9B26" w14:textId="77777777" w:rsidR="005C48FA" w:rsidRDefault="005C48FA" w:rsidP="00C42814">
            <w:pPr>
              <w:cnfStyle w:val="000000100000" w:firstRow="0" w:lastRow="0" w:firstColumn="0" w:lastColumn="0" w:oddVBand="0" w:evenVBand="0" w:oddHBand="1" w:evenHBand="0" w:firstRowFirstColumn="0" w:firstRowLastColumn="0" w:lastRowFirstColumn="0" w:lastRowLastColumn="0"/>
              <w:rPr>
                <w:sz w:val="20"/>
              </w:rPr>
            </w:pPr>
          </w:p>
        </w:tc>
      </w:tr>
      <w:tr w:rsidR="005C48FA" w:rsidRPr="00AE56A9" w14:paraId="48D3E2C5" w14:textId="77777777" w:rsidTr="00C42814">
        <w:tc>
          <w:tcPr>
            <w:cnfStyle w:val="001000000000" w:firstRow="0" w:lastRow="0" w:firstColumn="1" w:lastColumn="0" w:oddVBand="0" w:evenVBand="0" w:oddHBand="0" w:evenHBand="0" w:firstRowFirstColumn="0" w:firstRowLastColumn="0" w:lastRowFirstColumn="0" w:lastRowLastColumn="0"/>
            <w:tcW w:w="2552" w:type="dxa"/>
          </w:tcPr>
          <w:p w14:paraId="32A017D8" w14:textId="3C1FAFBF" w:rsidR="005C48FA" w:rsidRDefault="005C48FA" w:rsidP="00C42814">
            <w:pPr>
              <w:rPr>
                <w:sz w:val="20"/>
              </w:rPr>
            </w:pPr>
          </w:p>
        </w:tc>
        <w:tc>
          <w:tcPr>
            <w:tcW w:w="5720" w:type="dxa"/>
          </w:tcPr>
          <w:p w14:paraId="42BF8812" w14:textId="77777777" w:rsidR="005C48FA" w:rsidRDefault="005C48FA" w:rsidP="00C42814">
            <w:pPr>
              <w:cnfStyle w:val="000000000000" w:firstRow="0" w:lastRow="0" w:firstColumn="0" w:lastColumn="0" w:oddVBand="0" w:evenVBand="0" w:oddHBand="0" w:evenHBand="0" w:firstRowFirstColumn="0" w:firstRowLastColumn="0" w:lastRowFirstColumn="0" w:lastRowLastColumn="0"/>
              <w:rPr>
                <w:sz w:val="20"/>
              </w:rPr>
            </w:pPr>
          </w:p>
        </w:tc>
      </w:tr>
      <w:tr w:rsidR="006D592B" w:rsidRPr="00AE56A9" w14:paraId="215805E6" w14:textId="77777777" w:rsidTr="00C42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AF8E4D3" w14:textId="26A60170" w:rsidR="006D592B" w:rsidRPr="00AE56A9" w:rsidRDefault="006D592B" w:rsidP="00C42814">
            <w:pPr>
              <w:rPr>
                <w:sz w:val="20"/>
              </w:rPr>
            </w:pPr>
          </w:p>
        </w:tc>
        <w:tc>
          <w:tcPr>
            <w:tcW w:w="5720" w:type="dxa"/>
          </w:tcPr>
          <w:p w14:paraId="5D019904" w14:textId="432CABD1" w:rsidR="006D592B" w:rsidRPr="00AE56A9" w:rsidRDefault="006D592B" w:rsidP="00C42814">
            <w:pPr>
              <w:cnfStyle w:val="000000100000" w:firstRow="0" w:lastRow="0" w:firstColumn="0" w:lastColumn="0" w:oddVBand="0" w:evenVBand="0" w:oddHBand="1" w:evenHBand="0" w:firstRowFirstColumn="0" w:firstRowLastColumn="0" w:lastRowFirstColumn="0" w:lastRowLastColumn="0"/>
              <w:rPr>
                <w:sz w:val="20"/>
              </w:rPr>
            </w:pPr>
          </w:p>
        </w:tc>
      </w:tr>
      <w:tr w:rsidR="005C48FA" w:rsidRPr="00AE56A9" w14:paraId="2D617C03" w14:textId="77777777" w:rsidTr="00C42814">
        <w:tc>
          <w:tcPr>
            <w:cnfStyle w:val="001000000000" w:firstRow="0" w:lastRow="0" w:firstColumn="1" w:lastColumn="0" w:oddVBand="0" w:evenVBand="0" w:oddHBand="0" w:evenHBand="0" w:firstRowFirstColumn="0" w:firstRowLastColumn="0" w:lastRowFirstColumn="0" w:lastRowLastColumn="0"/>
            <w:tcW w:w="2552" w:type="dxa"/>
          </w:tcPr>
          <w:p w14:paraId="6F12171B" w14:textId="4991F15D" w:rsidR="005C48FA" w:rsidRPr="00AE56A9" w:rsidRDefault="005C48FA" w:rsidP="00C42814">
            <w:pPr>
              <w:rPr>
                <w:sz w:val="20"/>
              </w:rPr>
            </w:pPr>
          </w:p>
        </w:tc>
        <w:tc>
          <w:tcPr>
            <w:tcW w:w="5720" w:type="dxa"/>
          </w:tcPr>
          <w:p w14:paraId="240D4D76" w14:textId="77777777" w:rsidR="005C48FA" w:rsidRPr="00AE56A9" w:rsidRDefault="005C48FA" w:rsidP="006E0CFD">
            <w:pPr>
              <w:cnfStyle w:val="000000000000" w:firstRow="0" w:lastRow="0" w:firstColumn="0" w:lastColumn="0" w:oddVBand="0" w:evenVBand="0" w:oddHBand="0" w:evenHBand="0" w:firstRowFirstColumn="0" w:firstRowLastColumn="0" w:lastRowFirstColumn="0" w:lastRowLastColumn="0"/>
              <w:rPr>
                <w:sz w:val="20"/>
              </w:rPr>
            </w:pPr>
          </w:p>
        </w:tc>
      </w:tr>
      <w:tr w:rsidR="005C48FA" w:rsidRPr="00AE56A9" w14:paraId="778FE70C" w14:textId="77777777" w:rsidTr="00C42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4A3CDBF" w14:textId="7EE56827" w:rsidR="005C48FA" w:rsidRPr="00AE56A9" w:rsidRDefault="005C48FA" w:rsidP="00C42814">
            <w:pPr>
              <w:rPr>
                <w:sz w:val="20"/>
              </w:rPr>
            </w:pPr>
          </w:p>
        </w:tc>
        <w:tc>
          <w:tcPr>
            <w:tcW w:w="5720" w:type="dxa"/>
          </w:tcPr>
          <w:p w14:paraId="2B18F586" w14:textId="77777777" w:rsidR="005C48FA" w:rsidRPr="00AE56A9" w:rsidRDefault="005C48FA" w:rsidP="006E0CFD">
            <w:pPr>
              <w:cnfStyle w:val="000000100000" w:firstRow="0" w:lastRow="0" w:firstColumn="0" w:lastColumn="0" w:oddVBand="0" w:evenVBand="0" w:oddHBand="1" w:evenHBand="0" w:firstRowFirstColumn="0" w:firstRowLastColumn="0" w:lastRowFirstColumn="0" w:lastRowLastColumn="0"/>
              <w:rPr>
                <w:sz w:val="20"/>
              </w:rPr>
            </w:pPr>
          </w:p>
        </w:tc>
      </w:tr>
      <w:tr w:rsidR="005C48FA" w:rsidRPr="00AE56A9" w14:paraId="27D0D5EB" w14:textId="77777777" w:rsidTr="00C42814">
        <w:tc>
          <w:tcPr>
            <w:cnfStyle w:val="001000000000" w:firstRow="0" w:lastRow="0" w:firstColumn="1" w:lastColumn="0" w:oddVBand="0" w:evenVBand="0" w:oddHBand="0" w:evenHBand="0" w:firstRowFirstColumn="0" w:firstRowLastColumn="0" w:lastRowFirstColumn="0" w:lastRowLastColumn="0"/>
            <w:tcW w:w="2552" w:type="dxa"/>
          </w:tcPr>
          <w:p w14:paraId="55CFE331" w14:textId="41D9AB89" w:rsidR="005C48FA" w:rsidRPr="00AE56A9" w:rsidRDefault="005C48FA" w:rsidP="00C42814">
            <w:pPr>
              <w:rPr>
                <w:sz w:val="20"/>
              </w:rPr>
            </w:pPr>
          </w:p>
        </w:tc>
        <w:tc>
          <w:tcPr>
            <w:tcW w:w="5720" w:type="dxa"/>
          </w:tcPr>
          <w:p w14:paraId="234BA39F" w14:textId="77777777" w:rsidR="005C48FA" w:rsidRPr="00AE56A9" w:rsidRDefault="005C48FA" w:rsidP="006E0CFD">
            <w:pPr>
              <w:cnfStyle w:val="000000000000" w:firstRow="0" w:lastRow="0" w:firstColumn="0" w:lastColumn="0" w:oddVBand="0" w:evenVBand="0" w:oddHBand="0" w:evenHBand="0" w:firstRowFirstColumn="0" w:firstRowLastColumn="0" w:lastRowFirstColumn="0" w:lastRowLastColumn="0"/>
              <w:rPr>
                <w:sz w:val="20"/>
              </w:rPr>
            </w:pPr>
          </w:p>
        </w:tc>
      </w:tr>
      <w:tr w:rsidR="005C48FA" w:rsidRPr="00AE56A9" w14:paraId="2DEC078C" w14:textId="77777777" w:rsidTr="00C42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47CAC2B" w14:textId="56967AEA" w:rsidR="005C48FA" w:rsidRPr="00AE56A9" w:rsidRDefault="005C48FA" w:rsidP="00C42814">
            <w:pPr>
              <w:rPr>
                <w:sz w:val="20"/>
              </w:rPr>
            </w:pPr>
          </w:p>
        </w:tc>
        <w:tc>
          <w:tcPr>
            <w:tcW w:w="5720" w:type="dxa"/>
          </w:tcPr>
          <w:p w14:paraId="3DE5A4B2" w14:textId="77777777" w:rsidR="005C48FA" w:rsidRPr="00AE56A9" w:rsidRDefault="005C48FA" w:rsidP="006E0CFD">
            <w:pPr>
              <w:cnfStyle w:val="000000100000" w:firstRow="0" w:lastRow="0" w:firstColumn="0" w:lastColumn="0" w:oddVBand="0" w:evenVBand="0" w:oddHBand="1" w:evenHBand="0" w:firstRowFirstColumn="0" w:firstRowLastColumn="0" w:lastRowFirstColumn="0" w:lastRowLastColumn="0"/>
              <w:rPr>
                <w:sz w:val="20"/>
              </w:rPr>
            </w:pPr>
          </w:p>
        </w:tc>
      </w:tr>
      <w:tr w:rsidR="005C48FA" w:rsidRPr="00AE56A9" w14:paraId="1B6898A3" w14:textId="77777777" w:rsidTr="00C42814">
        <w:tc>
          <w:tcPr>
            <w:cnfStyle w:val="001000000000" w:firstRow="0" w:lastRow="0" w:firstColumn="1" w:lastColumn="0" w:oddVBand="0" w:evenVBand="0" w:oddHBand="0" w:evenHBand="0" w:firstRowFirstColumn="0" w:firstRowLastColumn="0" w:lastRowFirstColumn="0" w:lastRowLastColumn="0"/>
            <w:tcW w:w="2552" w:type="dxa"/>
          </w:tcPr>
          <w:p w14:paraId="18583F17" w14:textId="65F63C2C" w:rsidR="005C48FA" w:rsidRPr="00AE56A9" w:rsidRDefault="005C48FA" w:rsidP="00C42814">
            <w:pPr>
              <w:rPr>
                <w:sz w:val="20"/>
              </w:rPr>
            </w:pPr>
          </w:p>
        </w:tc>
        <w:tc>
          <w:tcPr>
            <w:tcW w:w="5720" w:type="dxa"/>
          </w:tcPr>
          <w:p w14:paraId="0C791007" w14:textId="77777777" w:rsidR="005C48FA" w:rsidRPr="00AE56A9" w:rsidRDefault="005C48FA" w:rsidP="00C42814">
            <w:pPr>
              <w:cnfStyle w:val="000000000000" w:firstRow="0" w:lastRow="0" w:firstColumn="0" w:lastColumn="0" w:oddVBand="0" w:evenVBand="0" w:oddHBand="0" w:evenHBand="0" w:firstRowFirstColumn="0" w:firstRowLastColumn="0" w:lastRowFirstColumn="0" w:lastRowLastColumn="0"/>
              <w:rPr>
                <w:sz w:val="20"/>
              </w:rPr>
            </w:pPr>
          </w:p>
        </w:tc>
      </w:tr>
    </w:tbl>
    <w:p w14:paraId="3E42EB2B" w14:textId="787C9380" w:rsidR="00207465" w:rsidRDefault="00207465" w:rsidP="00207465"/>
    <w:p w14:paraId="5E339D1E" w14:textId="77777777" w:rsidR="00CA501A" w:rsidRDefault="00CA501A" w:rsidP="00207465"/>
    <w:p w14:paraId="5B82A30A" w14:textId="64CF8D99" w:rsidR="00212455" w:rsidRPr="00C42814" w:rsidRDefault="00207465" w:rsidP="00C42814">
      <w:pPr>
        <w:tabs>
          <w:tab w:val="clear" w:pos="357"/>
          <w:tab w:val="left" w:pos="567"/>
        </w:tabs>
        <w:rPr>
          <w:b/>
          <w:bCs/>
        </w:rPr>
      </w:pPr>
      <w:r w:rsidRPr="00C42814">
        <w:rPr>
          <w:b/>
          <w:lang w:bidi="en-GB"/>
        </w:rPr>
        <w:t xml:space="preserve">C. </w:t>
      </w:r>
      <w:r w:rsidRPr="00C42814">
        <w:rPr>
          <w:b/>
          <w:lang w:bidi="en-GB"/>
        </w:rPr>
        <w:tab/>
        <w:t>Types of data</w:t>
      </w:r>
    </w:p>
    <w:p w14:paraId="4B83B431" w14:textId="326F43AB" w:rsidR="005258BB" w:rsidRPr="005258BB" w:rsidRDefault="005258BB" w:rsidP="00C42814">
      <w:pPr>
        <w:ind w:left="567"/>
        <w:rPr>
          <w:rFonts w:asciiTheme="majorHAnsi" w:eastAsiaTheme="majorEastAsia" w:hAnsiTheme="majorHAnsi" w:cstheme="majorBidi"/>
          <w:szCs w:val="26"/>
        </w:rPr>
      </w:pPr>
      <w:r w:rsidRPr="005258BB">
        <w:rPr>
          <w:rFonts w:asciiTheme="majorHAnsi" w:eastAsiaTheme="majorEastAsia" w:hAnsiTheme="majorHAnsi" w:cstheme="majorBidi"/>
          <w:szCs w:val="26"/>
          <w:lang w:bidi="en-GB"/>
        </w:rPr>
        <w:t xml:space="preserve">The following personal health data are processed: </w:t>
      </w:r>
    </w:p>
    <w:tbl>
      <w:tblPr>
        <w:tblStyle w:val="Vanligtabell11"/>
        <w:tblW w:w="0" w:type="auto"/>
        <w:tblInd w:w="562" w:type="dxa"/>
        <w:tblLook w:val="04A0" w:firstRow="1" w:lastRow="0" w:firstColumn="1" w:lastColumn="0" w:noHBand="0" w:noVBand="1"/>
      </w:tblPr>
      <w:tblGrid>
        <w:gridCol w:w="3862"/>
        <w:gridCol w:w="4410"/>
      </w:tblGrid>
      <w:tr w:rsidR="00AB3CC8" w14:paraId="16216D82" w14:textId="77777777" w:rsidTr="00C42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top"/>
          </w:tcPr>
          <w:p w14:paraId="4EC3F3DC" w14:textId="77777777" w:rsidR="00207465" w:rsidRDefault="00207465" w:rsidP="006E0CFD">
            <w:bookmarkStart w:id="24" w:name="_Hlk511391355"/>
            <w:r>
              <w:rPr>
                <w:lang w:bidi="en-GB"/>
              </w:rPr>
              <w:t>Personal data</w:t>
            </w:r>
          </w:p>
        </w:tc>
        <w:tc>
          <w:tcPr>
            <w:tcW w:w="4410" w:type="dxa"/>
            <w:vAlign w:val="top"/>
          </w:tcPr>
          <w:p w14:paraId="4E6F1264" w14:textId="7183CF3C" w:rsidR="00207465" w:rsidRDefault="00AB3CC8" w:rsidP="006E0CFD">
            <w:pPr>
              <w:cnfStyle w:val="100000000000" w:firstRow="1" w:lastRow="0" w:firstColumn="0" w:lastColumn="0" w:oddVBand="0" w:evenVBand="0" w:oddHBand="0" w:evenHBand="0" w:firstRowFirstColumn="0" w:firstRowLastColumn="0" w:lastRowFirstColumn="0" w:lastRowLastColumn="0"/>
            </w:pPr>
            <w:r>
              <w:rPr>
                <w:lang w:bidi="en-GB"/>
              </w:rPr>
              <w:t>Special categories of personal data: personal health data</w:t>
            </w:r>
          </w:p>
        </w:tc>
      </w:tr>
      <w:tr w:rsidR="00AB3CC8" w:rsidRPr="00AE56A9" w14:paraId="20C09253" w14:textId="77777777" w:rsidTr="00CA501A">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862" w:type="dxa"/>
          </w:tcPr>
          <w:p w14:paraId="6A767888" w14:textId="41295E2D" w:rsidR="00207465" w:rsidRPr="00AE56A9" w:rsidRDefault="00207465" w:rsidP="006E0CFD">
            <w:pPr>
              <w:rPr>
                <w:sz w:val="20"/>
              </w:rPr>
            </w:pPr>
          </w:p>
        </w:tc>
        <w:tc>
          <w:tcPr>
            <w:tcW w:w="4410" w:type="dxa"/>
          </w:tcPr>
          <w:p w14:paraId="41FCF7F0" w14:textId="408A1530" w:rsidR="00207465" w:rsidRPr="00AE56A9" w:rsidRDefault="00207465" w:rsidP="006E0CFD">
            <w:pPr>
              <w:cnfStyle w:val="000000100000" w:firstRow="0" w:lastRow="0" w:firstColumn="0" w:lastColumn="0" w:oddVBand="0" w:evenVBand="0" w:oddHBand="1" w:evenHBand="0" w:firstRowFirstColumn="0" w:firstRowLastColumn="0" w:lastRowFirstColumn="0" w:lastRowLastColumn="0"/>
              <w:rPr>
                <w:sz w:val="20"/>
              </w:rPr>
            </w:pPr>
          </w:p>
        </w:tc>
      </w:tr>
      <w:tr w:rsidR="00CA501A" w:rsidRPr="00AE56A9" w14:paraId="778C7A3D" w14:textId="77777777" w:rsidTr="00CA501A">
        <w:trPr>
          <w:trHeight w:val="546"/>
        </w:trPr>
        <w:tc>
          <w:tcPr>
            <w:cnfStyle w:val="001000000000" w:firstRow="0" w:lastRow="0" w:firstColumn="1" w:lastColumn="0" w:oddVBand="0" w:evenVBand="0" w:oddHBand="0" w:evenHBand="0" w:firstRowFirstColumn="0" w:firstRowLastColumn="0" w:lastRowFirstColumn="0" w:lastRowLastColumn="0"/>
            <w:tcW w:w="3862" w:type="dxa"/>
          </w:tcPr>
          <w:p w14:paraId="73F91185" w14:textId="77777777" w:rsidR="00CA501A" w:rsidRPr="00AE56A9" w:rsidRDefault="00CA501A" w:rsidP="006E0CFD">
            <w:pPr>
              <w:rPr>
                <w:sz w:val="20"/>
              </w:rPr>
            </w:pPr>
          </w:p>
        </w:tc>
        <w:tc>
          <w:tcPr>
            <w:tcW w:w="4410" w:type="dxa"/>
          </w:tcPr>
          <w:p w14:paraId="35221500" w14:textId="77777777" w:rsidR="00CA501A" w:rsidRPr="00AE56A9" w:rsidRDefault="00CA501A" w:rsidP="006E0CFD">
            <w:pPr>
              <w:cnfStyle w:val="000000000000" w:firstRow="0" w:lastRow="0" w:firstColumn="0" w:lastColumn="0" w:oddVBand="0" w:evenVBand="0" w:oddHBand="0" w:evenHBand="0" w:firstRowFirstColumn="0" w:firstRowLastColumn="0" w:lastRowFirstColumn="0" w:lastRowLastColumn="0"/>
              <w:rPr>
                <w:sz w:val="20"/>
              </w:rPr>
            </w:pPr>
          </w:p>
        </w:tc>
      </w:tr>
      <w:tr w:rsidR="00CA501A" w:rsidRPr="00AE56A9" w14:paraId="6E9B775A" w14:textId="77777777" w:rsidTr="00CA501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862" w:type="dxa"/>
          </w:tcPr>
          <w:p w14:paraId="4B820AEE" w14:textId="77777777" w:rsidR="00CA501A" w:rsidRPr="00AE56A9" w:rsidRDefault="00CA501A" w:rsidP="006E0CFD">
            <w:pPr>
              <w:rPr>
                <w:sz w:val="20"/>
              </w:rPr>
            </w:pPr>
          </w:p>
        </w:tc>
        <w:tc>
          <w:tcPr>
            <w:tcW w:w="4410" w:type="dxa"/>
          </w:tcPr>
          <w:p w14:paraId="56EA1E5B" w14:textId="77777777" w:rsidR="00CA501A" w:rsidRPr="00AE56A9" w:rsidRDefault="00CA501A" w:rsidP="006E0CFD">
            <w:pPr>
              <w:cnfStyle w:val="000000100000" w:firstRow="0" w:lastRow="0" w:firstColumn="0" w:lastColumn="0" w:oddVBand="0" w:evenVBand="0" w:oddHBand="1" w:evenHBand="0" w:firstRowFirstColumn="0" w:firstRowLastColumn="0" w:lastRowFirstColumn="0" w:lastRowLastColumn="0"/>
              <w:rPr>
                <w:sz w:val="20"/>
              </w:rPr>
            </w:pPr>
          </w:p>
        </w:tc>
      </w:tr>
      <w:tr w:rsidR="00CA501A" w:rsidRPr="00AE56A9" w14:paraId="36851599" w14:textId="77777777" w:rsidTr="00CA501A">
        <w:trPr>
          <w:trHeight w:val="546"/>
        </w:trPr>
        <w:tc>
          <w:tcPr>
            <w:cnfStyle w:val="001000000000" w:firstRow="0" w:lastRow="0" w:firstColumn="1" w:lastColumn="0" w:oddVBand="0" w:evenVBand="0" w:oddHBand="0" w:evenHBand="0" w:firstRowFirstColumn="0" w:firstRowLastColumn="0" w:lastRowFirstColumn="0" w:lastRowLastColumn="0"/>
            <w:tcW w:w="3862" w:type="dxa"/>
          </w:tcPr>
          <w:p w14:paraId="34704152" w14:textId="77777777" w:rsidR="00CA501A" w:rsidRPr="00AE56A9" w:rsidRDefault="00CA501A" w:rsidP="006E0CFD">
            <w:pPr>
              <w:rPr>
                <w:sz w:val="20"/>
              </w:rPr>
            </w:pPr>
          </w:p>
        </w:tc>
        <w:tc>
          <w:tcPr>
            <w:tcW w:w="4410" w:type="dxa"/>
          </w:tcPr>
          <w:p w14:paraId="5186AC19" w14:textId="77777777" w:rsidR="00CA501A" w:rsidRPr="00AE56A9" w:rsidRDefault="00CA501A" w:rsidP="006E0CFD">
            <w:pPr>
              <w:cnfStyle w:val="000000000000" w:firstRow="0" w:lastRow="0" w:firstColumn="0" w:lastColumn="0" w:oddVBand="0" w:evenVBand="0" w:oddHBand="0" w:evenHBand="0" w:firstRowFirstColumn="0" w:firstRowLastColumn="0" w:lastRowFirstColumn="0" w:lastRowLastColumn="0"/>
              <w:rPr>
                <w:sz w:val="20"/>
              </w:rPr>
            </w:pPr>
          </w:p>
        </w:tc>
      </w:tr>
      <w:tr w:rsidR="00CA501A" w:rsidRPr="00AE56A9" w14:paraId="0817C4D9" w14:textId="77777777" w:rsidTr="00CA501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862" w:type="dxa"/>
          </w:tcPr>
          <w:p w14:paraId="3D54F865" w14:textId="77777777" w:rsidR="00CA501A" w:rsidRPr="00AE56A9" w:rsidRDefault="00CA501A" w:rsidP="006E0CFD">
            <w:pPr>
              <w:rPr>
                <w:sz w:val="20"/>
              </w:rPr>
            </w:pPr>
          </w:p>
        </w:tc>
        <w:tc>
          <w:tcPr>
            <w:tcW w:w="4410" w:type="dxa"/>
          </w:tcPr>
          <w:p w14:paraId="7FCA1F17" w14:textId="77777777" w:rsidR="00CA501A" w:rsidRPr="00AE56A9" w:rsidRDefault="00CA501A" w:rsidP="006E0CFD">
            <w:pPr>
              <w:cnfStyle w:val="000000100000" w:firstRow="0" w:lastRow="0" w:firstColumn="0" w:lastColumn="0" w:oddVBand="0" w:evenVBand="0" w:oddHBand="1" w:evenHBand="0" w:firstRowFirstColumn="0" w:firstRowLastColumn="0" w:lastRowFirstColumn="0" w:lastRowLastColumn="0"/>
              <w:rPr>
                <w:sz w:val="20"/>
              </w:rPr>
            </w:pPr>
          </w:p>
        </w:tc>
      </w:tr>
      <w:bookmarkEnd w:id="24"/>
    </w:tbl>
    <w:p w14:paraId="16BA2F5B" w14:textId="7D1F7F68" w:rsidR="00207465" w:rsidRDefault="00207465" w:rsidP="006E0CFD"/>
    <w:p w14:paraId="3C67AE1F" w14:textId="77777777" w:rsidR="00CA501A" w:rsidRDefault="00CA501A" w:rsidP="006E0CFD"/>
    <w:p w14:paraId="4F8C5752" w14:textId="7914C4DB" w:rsidR="00212455" w:rsidRPr="00C42814" w:rsidRDefault="00212455" w:rsidP="00500DD6">
      <w:pPr>
        <w:tabs>
          <w:tab w:val="clear" w:pos="357"/>
          <w:tab w:val="left" w:pos="567"/>
        </w:tabs>
        <w:rPr>
          <w:b/>
          <w:bCs/>
        </w:rPr>
      </w:pPr>
      <w:r w:rsidRPr="00C42814">
        <w:rPr>
          <w:b/>
          <w:lang w:bidi="en-GB"/>
        </w:rPr>
        <w:t xml:space="preserve">D. </w:t>
      </w:r>
      <w:r w:rsidRPr="00C42814">
        <w:rPr>
          <w:b/>
          <w:lang w:bidi="en-GB"/>
        </w:rPr>
        <w:tab/>
        <w:t>Categories of data subjects</w:t>
      </w:r>
    </w:p>
    <w:p w14:paraId="2D475A94" w14:textId="0C5BB785" w:rsidR="00207465" w:rsidRPr="005C48FA" w:rsidRDefault="00207465" w:rsidP="00C42814">
      <w:pPr>
        <w:ind w:left="567"/>
        <w:rPr>
          <w:i/>
        </w:rPr>
      </w:pPr>
      <w:r w:rsidRPr="005C48FA">
        <w:rPr>
          <w:lang w:bidi="en-GB"/>
        </w:rPr>
        <w:t xml:space="preserve">Data pertaining to the following categories of persons are processed (data subjects): </w:t>
      </w:r>
    </w:p>
    <w:tbl>
      <w:tblPr>
        <w:tblStyle w:val="Vanligtabell11"/>
        <w:tblW w:w="0" w:type="auto"/>
        <w:tblInd w:w="562" w:type="dxa"/>
        <w:tblLook w:val="04A0" w:firstRow="1" w:lastRow="0" w:firstColumn="1" w:lastColumn="0" w:noHBand="0" w:noVBand="1"/>
      </w:tblPr>
      <w:tblGrid>
        <w:gridCol w:w="8272"/>
      </w:tblGrid>
      <w:tr w:rsidR="00207465" w14:paraId="0AACDD7E" w14:textId="77777777" w:rsidTr="00C42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2" w:type="dxa"/>
            <w:vAlign w:val="top"/>
          </w:tcPr>
          <w:p w14:paraId="256ABBA1" w14:textId="77777777" w:rsidR="00207465" w:rsidRDefault="00207465" w:rsidP="00C42814">
            <w:r>
              <w:rPr>
                <w:lang w:bidi="en-GB"/>
              </w:rPr>
              <w:t>Categories of data subjects</w:t>
            </w:r>
          </w:p>
        </w:tc>
      </w:tr>
      <w:tr w:rsidR="00CA501A" w:rsidRPr="00AE56A9" w14:paraId="7B7DAFBB" w14:textId="77777777" w:rsidTr="00E97F1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272" w:type="dxa"/>
          </w:tcPr>
          <w:p w14:paraId="46851B86" w14:textId="29FD77CA" w:rsidR="00CA501A" w:rsidRPr="00AE56A9" w:rsidRDefault="00CA501A" w:rsidP="006E0CFD">
            <w:pPr>
              <w:rPr>
                <w:sz w:val="20"/>
              </w:rPr>
            </w:pPr>
          </w:p>
        </w:tc>
      </w:tr>
      <w:tr w:rsidR="00CA501A" w:rsidRPr="00AE56A9" w14:paraId="2E5486D5" w14:textId="77777777" w:rsidTr="00E97F13">
        <w:trPr>
          <w:trHeight w:val="557"/>
        </w:trPr>
        <w:tc>
          <w:tcPr>
            <w:cnfStyle w:val="001000000000" w:firstRow="0" w:lastRow="0" w:firstColumn="1" w:lastColumn="0" w:oddVBand="0" w:evenVBand="0" w:oddHBand="0" w:evenHBand="0" w:firstRowFirstColumn="0" w:firstRowLastColumn="0" w:lastRowFirstColumn="0" w:lastRowLastColumn="0"/>
            <w:tcW w:w="8272" w:type="dxa"/>
          </w:tcPr>
          <w:p w14:paraId="324F7BFE" w14:textId="77777777" w:rsidR="00CA501A" w:rsidRPr="00AE56A9" w:rsidRDefault="00CA501A" w:rsidP="006E0CFD">
            <w:pPr>
              <w:rPr>
                <w:sz w:val="20"/>
              </w:rPr>
            </w:pPr>
          </w:p>
        </w:tc>
      </w:tr>
      <w:tr w:rsidR="00CA501A" w:rsidRPr="00AE56A9" w14:paraId="3F9D6FC4" w14:textId="77777777" w:rsidTr="00E97F1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272" w:type="dxa"/>
          </w:tcPr>
          <w:p w14:paraId="5DD14052" w14:textId="77777777" w:rsidR="00CA501A" w:rsidRPr="00AE56A9" w:rsidRDefault="00CA501A" w:rsidP="006E0CFD">
            <w:pPr>
              <w:rPr>
                <w:sz w:val="20"/>
              </w:rPr>
            </w:pPr>
          </w:p>
        </w:tc>
      </w:tr>
      <w:tr w:rsidR="00CA501A" w:rsidRPr="00AE56A9" w14:paraId="4A13B698" w14:textId="77777777" w:rsidTr="00E97F13">
        <w:trPr>
          <w:trHeight w:val="557"/>
        </w:trPr>
        <w:tc>
          <w:tcPr>
            <w:cnfStyle w:val="001000000000" w:firstRow="0" w:lastRow="0" w:firstColumn="1" w:lastColumn="0" w:oddVBand="0" w:evenVBand="0" w:oddHBand="0" w:evenHBand="0" w:firstRowFirstColumn="0" w:firstRowLastColumn="0" w:lastRowFirstColumn="0" w:lastRowLastColumn="0"/>
            <w:tcW w:w="8272" w:type="dxa"/>
          </w:tcPr>
          <w:p w14:paraId="3DA3A592" w14:textId="77777777" w:rsidR="00CA501A" w:rsidRPr="00AE56A9" w:rsidRDefault="00CA501A" w:rsidP="006E0CFD">
            <w:pPr>
              <w:rPr>
                <w:sz w:val="20"/>
              </w:rPr>
            </w:pPr>
          </w:p>
        </w:tc>
      </w:tr>
      <w:tr w:rsidR="00CA501A" w:rsidRPr="00AE56A9" w14:paraId="34EB2BFE" w14:textId="77777777" w:rsidTr="00E97F1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272" w:type="dxa"/>
          </w:tcPr>
          <w:p w14:paraId="405FC3E6" w14:textId="77777777" w:rsidR="00CA501A" w:rsidRPr="00AE56A9" w:rsidRDefault="00CA501A" w:rsidP="006E0CFD">
            <w:pPr>
              <w:rPr>
                <w:sz w:val="20"/>
              </w:rPr>
            </w:pPr>
          </w:p>
        </w:tc>
      </w:tr>
      <w:tr w:rsidR="00CA501A" w:rsidRPr="00AE56A9" w14:paraId="3BE1F74E" w14:textId="77777777" w:rsidTr="00E97F13">
        <w:trPr>
          <w:trHeight w:val="557"/>
        </w:trPr>
        <w:tc>
          <w:tcPr>
            <w:cnfStyle w:val="001000000000" w:firstRow="0" w:lastRow="0" w:firstColumn="1" w:lastColumn="0" w:oddVBand="0" w:evenVBand="0" w:oddHBand="0" w:evenHBand="0" w:firstRowFirstColumn="0" w:firstRowLastColumn="0" w:lastRowFirstColumn="0" w:lastRowLastColumn="0"/>
            <w:tcW w:w="8272" w:type="dxa"/>
          </w:tcPr>
          <w:p w14:paraId="48D8AFED" w14:textId="77777777" w:rsidR="00CA501A" w:rsidRPr="00AE56A9" w:rsidRDefault="00CA501A" w:rsidP="006E0CFD">
            <w:pPr>
              <w:rPr>
                <w:sz w:val="20"/>
              </w:rPr>
            </w:pPr>
          </w:p>
        </w:tc>
      </w:tr>
    </w:tbl>
    <w:p w14:paraId="1FCB80C9" w14:textId="77777777" w:rsidR="00207465" w:rsidRDefault="00207465" w:rsidP="006E0CFD"/>
    <w:bookmarkEnd w:id="22"/>
    <w:p w14:paraId="0BF15C40" w14:textId="29745CEE" w:rsidR="000701FB" w:rsidRDefault="00141FAD">
      <w:pPr>
        <w:tabs>
          <w:tab w:val="clear" w:pos="357"/>
        </w:tabs>
        <w:spacing w:after="0" w:line="240" w:lineRule="auto"/>
      </w:pPr>
      <w:r>
        <w:rPr>
          <w:lang w:bidi="en-GB"/>
        </w:rPr>
        <w:br w:type="page"/>
      </w:r>
    </w:p>
    <w:p w14:paraId="0C7C48C6" w14:textId="0A029DCE" w:rsidR="000701FB" w:rsidRPr="005A747E" w:rsidRDefault="000701FB" w:rsidP="002C3542">
      <w:pPr>
        <w:pStyle w:val="Overskrift1"/>
      </w:pPr>
      <w:bookmarkStart w:id="25" w:name="_Toc114736786"/>
      <w:bookmarkEnd w:id="23"/>
      <w:r w:rsidRPr="000701FB">
        <w:rPr>
          <w:lang w:bidi="en-GB"/>
        </w:rPr>
        <w:lastRenderedPageBreak/>
        <w:t>APPENDIX 2 – DETAILED REQUIREMENTS CONCERNING INFORMATION SECURITY</w:t>
      </w:r>
      <w:bookmarkEnd w:id="25"/>
      <w:r w:rsidRPr="000701FB">
        <w:rPr>
          <w:lang w:bidi="en-GB"/>
        </w:rPr>
        <w:tab/>
      </w:r>
    </w:p>
    <w:p w14:paraId="1F455AA2" w14:textId="77777777" w:rsidR="00CA0569" w:rsidRPr="00D13F6B" w:rsidRDefault="00CA0569" w:rsidP="00CA0569">
      <w:r>
        <w:rPr>
          <w:lang w:bidi="en-GB"/>
        </w:rPr>
        <w:t>[</w:t>
      </w:r>
      <w:r w:rsidRPr="005A747E">
        <w:rPr>
          <w:highlight w:val="yellow"/>
          <w:lang w:bidi="en-GB"/>
        </w:rPr>
        <w:t xml:space="preserve">Version No. XX, </w:t>
      </w:r>
      <w:r w:rsidRPr="005A747E">
        <w:rPr>
          <w:i/>
          <w:highlight w:val="yellow"/>
          <w:lang w:bidi="en-GB"/>
        </w:rPr>
        <w:t>date/month/year</w:t>
      </w:r>
      <w:r>
        <w:rPr>
          <w:lang w:bidi="en-GB"/>
        </w:rPr>
        <w:t>]</w:t>
      </w:r>
    </w:p>
    <w:p w14:paraId="64229F47" w14:textId="64CAF3C8" w:rsidR="00CA0569" w:rsidRDefault="00CA0569" w:rsidP="006E0CFD"/>
    <w:p w14:paraId="58F723AF" w14:textId="483F8300" w:rsidR="00EF7F34" w:rsidRDefault="006E4A30" w:rsidP="006E0CFD">
      <w:r>
        <w:rPr>
          <w:lang w:bidi="en-GB"/>
        </w:rPr>
        <w:t>The following requirements for information security are agreed in addition to the provisions of the Agreement:</w:t>
      </w:r>
    </w:p>
    <w:p w14:paraId="61357F36" w14:textId="77777777" w:rsidR="005A747E" w:rsidRPr="00CA0569" w:rsidRDefault="005A747E" w:rsidP="006E0CFD"/>
    <w:tbl>
      <w:tblPr>
        <w:tblStyle w:val="Vanligtabell11"/>
        <w:tblW w:w="8952" w:type="dxa"/>
        <w:tblInd w:w="108" w:type="dxa"/>
        <w:tblLook w:val="04A0" w:firstRow="1" w:lastRow="0" w:firstColumn="1" w:lastColumn="0" w:noHBand="0" w:noVBand="1"/>
      </w:tblPr>
      <w:tblGrid>
        <w:gridCol w:w="603"/>
        <w:gridCol w:w="2404"/>
        <w:gridCol w:w="5945"/>
      </w:tblGrid>
      <w:tr w:rsidR="00342409" w:rsidRPr="00631514" w14:paraId="4D6221F5" w14:textId="77777777" w:rsidTr="006D6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vAlign w:val="top"/>
          </w:tcPr>
          <w:p w14:paraId="1A839048" w14:textId="77777777" w:rsidR="00342409" w:rsidRPr="00631514" w:rsidRDefault="00342409" w:rsidP="00C42814">
            <w:r w:rsidRPr="00631514">
              <w:rPr>
                <w:lang w:bidi="en-GB"/>
              </w:rPr>
              <w:t>No.</w:t>
            </w:r>
          </w:p>
        </w:tc>
        <w:tc>
          <w:tcPr>
            <w:tcW w:w="2409" w:type="dxa"/>
            <w:vAlign w:val="top"/>
          </w:tcPr>
          <w:p w14:paraId="4442E9CE" w14:textId="77777777" w:rsidR="00342409" w:rsidRPr="00631514" w:rsidRDefault="00342409" w:rsidP="00C42814">
            <w:pPr>
              <w:cnfStyle w:val="100000000000" w:firstRow="1" w:lastRow="0" w:firstColumn="0" w:lastColumn="0" w:oddVBand="0" w:evenVBand="0" w:oddHBand="0" w:evenHBand="0" w:firstRowFirstColumn="0" w:firstRowLastColumn="0" w:lastRowFirstColumn="0" w:lastRowLastColumn="0"/>
            </w:pPr>
            <w:r w:rsidRPr="00631514">
              <w:rPr>
                <w:lang w:bidi="en-GB"/>
              </w:rPr>
              <w:t>Topic</w:t>
            </w:r>
          </w:p>
        </w:tc>
        <w:tc>
          <w:tcPr>
            <w:tcW w:w="5958" w:type="dxa"/>
            <w:vAlign w:val="top"/>
          </w:tcPr>
          <w:p w14:paraId="561060E5" w14:textId="77777777" w:rsidR="00342409" w:rsidRPr="00631514" w:rsidRDefault="00342409" w:rsidP="00C42814">
            <w:pPr>
              <w:cnfStyle w:val="100000000000" w:firstRow="1" w:lastRow="0" w:firstColumn="0" w:lastColumn="0" w:oddVBand="0" w:evenVBand="0" w:oddHBand="0" w:evenHBand="0" w:firstRowFirstColumn="0" w:firstRowLastColumn="0" w:lastRowFirstColumn="0" w:lastRowLastColumn="0"/>
            </w:pPr>
            <w:r w:rsidRPr="00631514">
              <w:rPr>
                <w:lang w:bidi="en-GB"/>
              </w:rPr>
              <w:t>Requirement</w:t>
            </w:r>
          </w:p>
        </w:tc>
      </w:tr>
      <w:tr w:rsidR="00342409" w:rsidRPr="00631514" w14:paraId="5110F724" w14:textId="77777777" w:rsidTr="006D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48BD9C01" w14:textId="77777777" w:rsidR="00342409" w:rsidRPr="00631514" w:rsidRDefault="00342409" w:rsidP="00C42814">
            <w:pPr>
              <w:rPr>
                <w:sz w:val="20"/>
                <w:szCs w:val="20"/>
              </w:rPr>
            </w:pPr>
          </w:p>
        </w:tc>
        <w:tc>
          <w:tcPr>
            <w:tcW w:w="2409" w:type="dxa"/>
          </w:tcPr>
          <w:p w14:paraId="2D16B0B3" w14:textId="23D128AE"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14:paraId="5A8590CD" w14:textId="1D4471E3"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r w:rsidR="00342409" w:rsidRPr="00631514" w14:paraId="3ED52297" w14:textId="77777777" w:rsidTr="006D6251">
        <w:tc>
          <w:tcPr>
            <w:cnfStyle w:val="001000000000" w:firstRow="0" w:lastRow="0" w:firstColumn="1" w:lastColumn="0" w:oddVBand="0" w:evenVBand="0" w:oddHBand="0" w:evenHBand="0" w:firstRowFirstColumn="0" w:firstRowLastColumn="0" w:lastRowFirstColumn="0" w:lastRowLastColumn="0"/>
            <w:tcW w:w="585" w:type="dxa"/>
          </w:tcPr>
          <w:p w14:paraId="12E604C9" w14:textId="77777777" w:rsidR="00342409" w:rsidRPr="00631514" w:rsidRDefault="00342409" w:rsidP="00C42814">
            <w:pPr>
              <w:rPr>
                <w:sz w:val="20"/>
                <w:szCs w:val="20"/>
              </w:rPr>
            </w:pPr>
          </w:p>
        </w:tc>
        <w:tc>
          <w:tcPr>
            <w:tcW w:w="2409" w:type="dxa"/>
          </w:tcPr>
          <w:p w14:paraId="1D524B4B" w14:textId="65D1C2B1"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c>
          <w:tcPr>
            <w:tcW w:w="5958" w:type="dxa"/>
          </w:tcPr>
          <w:p w14:paraId="791F3F87" w14:textId="7E1C6F04"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r>
      <w:tr w:rsidR="00342409" w:rsidRPr="00631514" w14:paraId="78E5E723" w14:textId="77777777" w:rsidTr="006D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119CE123" w14:textId="77777777" w:rsidR="00342409" w:rsidRPr="00631514" w:rsidRDefault="00342409" w:rsidP="00C42814">
            <w:pPr>
              <w:rPr>
                <w:sz w:val="20"/>
                <w:szCs w:val="20"/>
              </w:rPr>
            </w:pPr>
          </w:p>
        </w:tc>
        <w:tc>
          <w:tcPr>
            <w:tcW w:w="2409" w:type="dxa"/>
          </w:tcPr>
          <w:p w14:paraId="4A75ACDE" w14:textId="23DBDA60"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14:paraId="0D0AF857" w14:textId="28F53D83"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r w:rsidR="00342409" w:rsidRPr="00631514" w14:paraId="1D83E1AA" w14:textId="77777777" w:rsidTr="006D6251">
        <w:tc>
          <w:tcPr>
            <w:cnfStyle w:val="001000000000" w:firstRow="0" w:lastRow="0" w:firstColumn="1" w:lastColumn="0" w:oddVBand="0" w:evenVBand="0" w:oddHBand="0" w:evenHBand="0" w:firstRowFirstColumn="0" w:firstRowLastColumn="0" w:lastRowFirstColumn="0" w:lastRowLastColumn="0"/>
            <w:tcW w:w="585" w:type="dxa"/>
          </w:tcPr>
          <w:p w14:paraId="26E11923" w14:textId="77777777" w:rsidR="00342409" w:rsidRPr="00631514" w:rsidRDefault="00342409" w:rsidP="00C42814">
            <w:pPr>
              <w:rPr>
                <w:sz w:val="20"/>
                <w:szCs w:val="20"/>
              </w:rPr>
            </w:pPr>
          </w:p>
        </w:tc>
        <w:tc>
          <w:tcPr>
            <w:tcW w:w="2409" w:type="dxa"/>
          </w:tcPr>
          <w:p w14:paraId="248E0B17" w14:textId="63458C60"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c>
          <w:tcPr>
            <w:tcW w:w="5958" w:type="dxa"/>
          </w:tcPr>
          <w:p w14:paraId="784C2DBF" w14:textId="3FAF1657"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r>
      <w:tr w:rsidR="00342409" w:rsidRPr="00631514" w14:paraId="6F81E443" w14:textId="77777777" w:rsidTr="006D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6774F22D" w14:textId="77777777" w:rsidR="00342409" w:rsidRPr="00631514" w:rsidRDefault="00342409" w:rsidP="00C42814">
            <w:pPr>
              <w:rPr>
                <w:sz w:val="20"/>
                <w:szCs w:val="20"/>
              </w:rPr>
            </w:pPr>
          </w:p>
        </w:tc>
        <w:tc>
          <w:tcPr>
            <w:tcW w:w="2409" w:type="dxa"/>
          </w:tcPr>
          <w:p w14:paraId="0C7B83C3" w14:textId="7669C10D"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14:paraId="797A9A64" w14:textId="522011DF"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r w:rsidR="00342409" w:rsidRPr="00631514" w14:paraId="7E1B9968" w14:textId="77777777" w:rsidTr="006D6251">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51EDAF2" w14:textId="77777777" w:rsidR="00342409" w:rsidRPr="00631514" w:rsidRDefault="00342409" w:rsidP="00C42814">
            <w:pPr>
              <w:rPr>
                <w:sz w:val="20"/>
                <w:szCs w:val="20"/>
              </w:rPr>
            </w:pPr>
          </w:p>
        </w:tc>
        <w:tc>
          <w:tcPr>
            <w:tcW w:w="0" w:type="dxa"/>
            <w:shd w:val="clear" w:color="auto" w:fill="auto"/>
          </w:tcPr>
          <w:p w14:paraId="6BC25273" w14:textId="335A857C"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shd w:val="clear" w:color="auto" w:fill="auto"/>
          </w:tcPr>
          <w:p w14:paraId="2E2C8CA0" w14:textId="35F89C78"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r>
      <w:tr w:rsidR="00342409" w:rsidRPr="00631514" w14:paraId="2628E60A" w14:textId="77777777" w:rsidTr="006D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03D92F55" w14:textId="77777777" w:rsidR="00342409" w:rsidRPr="00631514" w:rsidRDefault="00342409" w:rsidP="00C42814">
            <w:pPr>
              <w:rPr>
                <w:sz w:val="20"/>
                <w:szCs w:val="20"/>
              </w:rPr>
            </w:pPr>
          </w:p>
        </w:tc>
        <w:tc>
          <w:tcPr>
            <w:tcW w:w="2409" w:type="dxa"/>
          </w:tcPr>
          <w:p w14:paraId="3DF98FCB" w14:textId="1D978807"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14:paraId="7E44882B" w14:textId="300ED171"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r w:rsidR="00342409" w:rsidRPr="00631514" w14:paraId="6233CA82" w14:textId="77777777" w:rsidTr="006D6251">
        <w:tc>
          <w:tcPr>
            <w:cnfStyle w:val="001000000000" w:firstRow="0" w:lastRow="0" w:firstColumn="1" w:lastColumn="0" w:oddVBand="0" w:evenVBand="0" w:oddHBand="0" w:evenHBand="0" w:firstRowFirstColumn="0" w:firstRowLastColumn="0" w:lastRowFirstColumn="0" w:lastRowLastColumn="0"/>
            <w:tcW w:w="585" w:type="dxa"/>
          </w:tcPr>
          <w:p w14:paraId="0A0DD066" w14:textId="77777777" w:rsidR="00342409" w:rsidRPr="00631514" w:rsidRDefault="00342409" w:rsidP="00C42814">
            <w:pPr>
              <w:rPr>
                <w:sz w:val="20"/>
                <w:szCs w:val="20"/>
              </w:rPr>
            </w:pPr>
          </w:p>
        </w:tc>
        <w:tc>
          <w:tcPr>
            <w:tcW w:w="2409" w:type="dxa"/>
          </w:tcPr>
          <w:p w14:paraId="4F008676" w14:textId="4385B9B6"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c>
          <w:tcPr>
            <w:tcW w:w="5958" w:type="dxa"/>
          </w:tcPr>
          <w:p w14:paraId="6233398D" w14:textId="7C3256E7"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r>
      <w:tr w:rsidR="00342409" w:rsidRPr="00631514" w14:paraId="3871D0BD" w14:textId="77777777" w:rsidTr="006D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77ECD9D4" w14:textId="77777777" w:rsidR="00342409" w:rsidRPr="00631514" w:rsidRDefault="00342409" w:rsidP="00C42814">
            <w:pPr>
              <w:rPr>
                <w:sz w:val="20"/>
                <w:szCs w:val="20"/>
              </w:rPr>
            </w:pPr>
          </w:p>
        </w:tc>
        <w:tc>
          <w:tcPr>
            <w:tcW w:w="2409" w:type="dxa"/>
          </w:tcPr>
          <w:p w14:paraId="546D9CD7" w14:textId="6103E365"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14:paraId="28F0C993" w14:textId="096E18F2"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r w:rsidR="00342409" w:rsidRPr="00631514" w14:paraId="5162D1EA" w14:textId="77777777" w:rsidTr="006D6251">
        <w:tc>
          <w:tcPr>
            <w:cnfStyle w:val="001000000000" w:firstRow="0" w:lastRow="0" w:firstColumn="1" w:lastColumn="0" w:oddVBand="0" w:evenVBand="0" w:oddHBand="0" w:evenHBand="0" w:firstRowFirstColumn="0" w:firstRowLastColumn="0" w:lastRowFirstColumn="0" w:lastRowLastColumn="0"/>
            <w:tcW w:w="585" w:type="dxa"/>
          </w:tcPr>
          <w:p w14:paraId="0161AF51" w14:textId="77777777" w:rsidR="00342409" w:rsidRPr="00631514" w:rsidRDefault="00342409" w:rsidP="00C42814">
            <w:pPr>
              <w:rPr>
                <w:sz w:val="20"/>
                <w:szCs w:val="20"/>
              </w:rPr>
            </w:pPr>
          </w:p>
        </w:tc>
        <w:tc>
          <w:tcPr>
            <w:tcW w:w="2409" w:type="dxa"/>
          </w:tcPr>
          <w:p w14:paraId="1B8F62F0" w14:textId="5FBFC292"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c>
          <w:tcPr>
            <w:tcW w:w="5958" w:type="dxa"/>
          </w:tcPr>
          <w:p w14:paraId="66D3409E" w14:textId="5A983FE4"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r>
      <w:tr w:rsidR="00342409" w:rsidRPr="00631514" w14:paraId="723106F5" w14:textId="77777777" w:rsidTr="006D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571BDE5D" w14:textId="77777777" w:rsidR="00342409" w:rsidRPr="00631514" w:rsidRDefault="00342409" w:rsidP="00C42814">
            <w:pPr>
              <w:rPr>
                <w:sz w:val="20"/>
                <w:szCs w:val="20"/>
              </w:rPr>
            </w:pPr>
          </w:p>
        </w:tc>
        <w:tc>
          <w:tcPr>
            <w:tcW w:w="2409" w:type="dxa"/>
          </w:tcPr>
          <w:p w14:paraId="632E8640" w14:textId="1DD7FA67"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14:paraId="7D243C7A" w14:textId="0BB6379A"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r w:rsidR="00342409" w:rsidRPr="00631514" w14:paraId="428EBE9B" w14:textId="77777777" w:rsidTr="006D6251">
        <w:tc>
          <w:tcPr>
            <w:cnfStyle w:val="001000000000" w:firstRow="0" w:lastRow="0" w:firstColumn="1" w:lastColumn="0" w:oddVBand="0" w:evenVBand="0" w:oddHBand="0" w:evenHBand="0" w:firstRowFirstColumn="0" w:firstRowLastColumn="0" w:lastRowFirstColumn="0" w:lastRowLastColumn="0"/>
            <w:tcW w:w="585" w:type="dxa"/>
          </w:tcPr>
          <w:p w14:paraId="5DE4E1E8" w14:textId="77777777" w:rsidR="00342409" w:rsidRPr="00631514" w:rsidRDefault="00342409" w:rsidP="00C42814">
            <w:pPr>
              <w:rPr>
                <w:sz w:val="20"/>
                <w:szCs w:val="20"/>
              </w:rPr>
            </w:pPr>
          </w:p>
        </w:tc>
        <w:tc>
          <w:tcPr>
            <w:tcW w:w="2409" w:type="dxa"/>
          </w:tcPr>
          <w:p w14:paraId="30BB79B1" w14:textId="687FC02C"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c>
          <w:tcPr>
            <w:tcW w:w="5958" w:type="dxa"/>
          </w:tcPr>
          <w:p w14:paraId="2338512C" w14:textId="162CD0FB"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r>
      <w:tr w:rsidR="00342409" w:rsidRPr="00631514" w14:paraId="5C583D29" w14:textId="77777777" w:rsidTr="006D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79330DEE" w14:textId="77777777" w:rsidR="00342409" w:rsidRPr="00631514" w:rsidRDefault="00342409" w:rsidP="00C42814">
            <w:pPr>
              <w:rPr>
                <w:sz w:val="20"/>
                <w:szCs w:val="20"/>
              </w:rPr>
            </w:pPr>
          </w:p>
        </w:tc>
        <w:tc>
          <w:tcPr>
            <w:tcW w:w="2409" w:type="dxa"/>
          </w:tcPr>
          <w:p w14:paraId="36AA6A8F" w14:textId="5059EB26"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14:paraId="42C6B69B" w14:textId="7557AFDB"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r w:rsidR="00342409" w:rsidRPr="00631514" w14:paraId="369E350A" w14:textId="77777777" w:rsidTr="006D6251">
        <w:tc>
          <w:tcPr>
            <w:cnfStyle w:val="001000000000" w:firstRow="0" w:lastRow="0" w:firstColumn="1" w:lastColumn="0" w:oddVBand="0" w:evenVBand="0" w:oddHBand="0" w:evenHBand="0" w:firstRowFirstColumn="0" w:firstRowLastColumn="0" w:lastRowFirstColumn="0" w:lastRowLastColumn="0"/>
            <w:tcW w:w="585" w:type="dxa"/>
          </w:tcPr>
          <w:p w14:paraId="402F3A77" w14:textId="77777777" w:rsidR="00342409" w:rsidRPr="00631514" w:rsidRDefault="00342409" w:rsidP="00C42814">
            <w:pPr>
              <w:rPr>
                <w:sz w:val="20"/>
                <w:szCs w:val="20"/>
              </w:rPr>
            </w:pPr>
          </w:p>
        </w:tc>
        <w:tc>
          <w:tcPr>
            <w:tcW w:w="2409" w:type="dxa"/>
          </w:tcPr>
          <w:p w14:paraId="6EE2C8A2" w14:textId="40026C8E"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c>
          <w:tcPr>
            <w:tcW w:w="5958" w:type="dxa"/>
          </w:tcPr>
          <w:p w14:paraId="0D37F427" w14:textId="380B5123"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r>
      <w:tr w:rsidR="00342409" w:rsidRPr="00631514" w14:paraId="790409D7" w14:textId="77777777" w:rsidTr="006D6251">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0" w:type="dxa"/>
          </w:tcPr>
          <w:p w14:paraId="6E65954D" w14:textId="77777777" w:rsidR="00342409" w:rsidRPr="00631514" w:rsidRDefault="00342409" w:rsidP="00C42814">
            <w:pPr>
              <w:rPr>
                <w:sz w:val="20"/>
                <w:szCs w:val="20"/>
              </w:rPr>
            </w:pPr>
          </w:p>
        </w:tc>
        <w:tc>
          <w:tcPr>
            <w:tcW w:w="0" w:type="dxa"/>
          </w:tcPr>
          <w:p w14:paraId="4A1D8E8D" w14:textId="2534857B"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tcPr>
          <w:p w14:paraId="6AF2A07F" w14:textId="6410A242"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r w:rsidR="00342409" w:rsidRPr="00631514" w14:paraId="5BE4416F" w14:textId="77777777" w:rsidTr="006D6251">
        <w:tc>
          <w:tcPr>
            <w:cnfStyle w:val="001000000000" w:firstRow="0" w:lastRow="0" w:firstColumn="1" w:lastColumn="0" w:oddVBand="0" w:evenVBand="0" w:oddHBand="0" w:evenHBand="0" w:firstRowFirstColumn="0" w:firstRowLastColumn="0" w:lastRowFirstColumn="0" w:lastRowLastColumn="0"/>
            <w:tcW w:w="585" w:type="dxa"/>
          </w:tcPr>
          <w:p w14:paraId="2AFA77EA" w14:textId="77777777" w:rsidR="00342409" w:rsidRPr="00631514" w:rsidRDefault="00342409" w:rsidP="00C42814">
            <w:pPr>
              <w:rPr>
                <w:sz w:val="20"/>
                <w:szCs w:val="20"/>
              </w:rPr>
            </w:pPr>
          </w:p>
        </w:tc>
        <w:tc>
          <w:tcPr>
            <w:tcW w:w="2409" w:type="dxa"/>
          </w:tcPr>
          <w:p w14:paraId="65D71AC1" w14:textId="0A28B2F6"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c>
          <w:tcPr>
            <w:tcW w:w="5958" w:type="dxa"/>
          </w:tcPr>
          <w:p w14:paraId="082A5AA6" w14:textId="56664721"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r>
      <w:tr w:rsidR="00342409" w:rsidRPr="00631514" w14:paraId="5A53F3BA" w14:textId="77777777" w:rsidTr="006D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5EAF22D4" w14:textId="77777777" w:rsidR="00342409" w:rsidRPr="00631514" w:rsidRDefault="00342409" w:rsidP="00C42814">
            <w:pPr>
              <w:rPr>
                <w:sz w:val="20"/>
                <w:szCs w:val="20"/>
              </w:rPr>
            </w:pPr>
          </w:p>
        </w:tc>
        <w:tc>
          <w:tcPr>
            <w:tcW w:w="2409" w:type="dxa"/>
          </w:tcPr>
          <w:p w14:paraId="7FD8013E" w14:textId="2CC3ACEF"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14:paraId="1CB4ACC0" w14:textId="1181398F"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r w:rsidR="00342409" w:rsidRPr="00631514" w14:paraId="563905AB" w14:textId="77777777" w:rsidTr="006D6251">
        <w:tc>
          <w:tcPr>
            <w:cnfStyle w:val="001000000000" w:firstRow="0" w:lastRow="0" w:firstColumn="1" w:lastColumn="0" w:oddVBand="0" w:evenVBand="0" w:oddHBand="0" w:evenHBand="0" w:firstRowFirstColumn="0" w:firstRowLastColumn="0" w:lastRowFirstColumn="0" w:lastRowLastColumn="0"/>
            <w:tcW w:w="585" w:type="dxa"/>
          </w:tcPr>
          <w:p w14:paraId="61BA0654" w14:textId="77777777" w:rsidR="00342409" w:rsidRPr="00631514" w:rsidRDefault="00342409" w:rsidP="00C42814">
            <w:pPr>
              <w:rPr>
                <w:sz w:val="20"/>
                <w:szCs w:val="20"/>
              </w:rPr>
            </w:pPr>
          </w:p>
        </w:tc>
        <w:tc>
          <w:tcPr>
            <w:tcW w:w="2409" w:type="dxa"/>
          </w:tcPr>
          <w:p w14:paraId="3891A39A" w14:textId="372160AC"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c>
          <w:tcPr>
            <w:tcW w:w="5958" w:type="dxa"/>
          </w:tcPr>
          <w:p w14:paraId="463E11AD" w14:textId="043D9FC4" w:rsidR="00342409" w:rsidRPr="00631514" w:rsidRDefault="00342409" w:rsidP="00C42814">
            <w:pPr>
              <w:cnfStyle w:val="000000000000" w:firstRow="0" w:lastRow="0" w:firstColumn="0" w:lastColumn="0" w:oddVBand="0" w:evenVBand="0" w:oddHBand="0" w:evenHBand="0" w:firstRowFirstColumn="0" w:firstRowLastColumn="0" w:lastRowFirstColumn="0" w:lastRowLastColumn="0"/>
              <w:rPr>
                <w:sz w:val="20"/>
                <w:szCs w:val="20"/>
              </w:rPr>
            </w:pPr>
          </w:p>
        </w:tc>
      </w:tr>
      <w:tr w:rsidR="00342409" w14:paraId="73A8F9F1" w14:textId="77777777" w:rsidTr="006D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649B5992" w14:textId="77777777" w:rsidR="00342409" w:rsidRPr="00631514" w:rsidRDefault="00342409" w:rsidP="00C42814">
            <w:pPr>
              <w:rPr>
                <w:sz w:val="20"/>
                <w:szCs w:val="20"/>
              </w:rPr>
            </w:pPr>
          </w:p>
        </w:tc>
        <w:tc>
          <w:tcPr>
            <w:tcW w:w="2409" w:type="dxa"/>
          </w:tcPr>
          <w:p w14:paraId="36C817D2" w14:textId="4B26CA70" w:rsidR="00342409" w:rsidRPr="00631514"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14:paraId="3546AEB4" w14:textId="15839268" w:rsidR="00342409" w:rsidRDefault="00342409" w:rsidP="00C42814">
            <w:pPr>
              <w:cnfStyle w:val="000000100000" w:firstRow="0" w:lastRow="0" w:firstColumn="0" w:lastColumn="0" w:oddVBand="0" w:evenVBand="0" w:oddHBand="1" w:evenHBand="0" w:firstRowFirstColumn="0" w:firstRowLastColumn="0" w:lastRowFirstColumn="0" w:lastRowLastColumn="0"/>
              <w:rPr>
                <w:sz w:val="20"/>
                <w:szCs w:val="20"/>
              </w:rPr>
            </w:pPr>
          </w:p>
        </w:tc>
      </w:tr>
    </w:tbl>
    <w:p w14:paraId="32E0585E" w14:textId="3A25F6BF" w:rsidR="00500DD6" w:rsidRDefault="00500DD6" w:rsidP="002C3542">
      <w:pPr>
        <w:pStyle w:val="Overskrift1"/>
      </w:pPr>
    </w:p>
    <w:p w14:paraId="5D77D26E" w14:textId="58D0A605" w:rsidR="00D6699F" w:rsidRDefault="00D6699F" w:rsidP="00D6699F"/>
    <w:p w14:paraId="577DE269" w14:textId="513813B0" w:rsidR="00D6699F" w:rsidRDefault="00D6699F" w:rsidP="00D6699F"/>
    <w:p w14:paraId="53709B96" w14:textId="77777777" w:rsidR="00D6699F" w:rsidRPr="00D6699F" w:rsidRDefault="00D6699F" w:rsidP="00D6699F"/>
    <w:p w14:paraId="024790B2" w14:textId="5F68BF15" w:rsidR="004C4BA7" w:rsidRDefault="00BF2F73" w:rsidP="002C3542">
      <w:pPr>
        <w:pStyle w:val="Overskrift1"/>
      </w:pPr>
      <w:bookmarkStart w:id="26" w:name="_Toc114736787"/>
      <w:r>
        <w:rPr>
          <w:lang w:bidi="en-GB"/>
        </w:rPr>
        <w:t>APPENDIX 3 ADMINISTRATIVE PROVISIONS</w:t>
      </w:r>
      <w:bookmarkEnd w:id="26"/>
    </w:p>
    <w:p w14:paraId="16232E00" w14:textId="77777777" w:rsidR="00CA0569" w:rsidRPr="00D13F6B" w:rsidRDefault="00CA0569" w:rsidP="00CA0569">
      <w:r>
        <w:rPr>
          <w:lang w:bidi="en-GB"/>
        </w:rPr>
        <w:t>[</w:t>
      </w:r>
      <w:r w:rsidRPr="0080026E">
        <w:rPr>
          <w:highlight w:val="yellow"/>
          <w:lang w:bidi="en-GB"/>
        </w:rPr>
        <w:t xml:space="preserve">Version No. XX, </w:t>
      </w:r>
      <w:r w:rsidRPr="0080026E">
        <w:rPr>
          <w:i/>
          <w:highlight w:val="yellow"/>
          <w:lang w:bidi="en-GB"/>
        </w:rPr>
        <w:t>date/month/year</w:t>
      </w:r>
      <w:r>
        <w:rPr>
          <w:lang w:bidi="en-GB"/>
        </w:rPr>
        <w:t>]</w:t>
      </w:r>
    </w:p>
    <w:p w14:paraId="62FCC51F" w14:textId="134117F2" w:rsidR="00CA0569" w:rsidRDefault="00CA0569" w:rsidP="00CA0569"/>
    <w:p w14:paraId="43404AE6" w14:textId="52293053" w:rsidR="008C2C9E" w:rsidRPr="008C1604" w:rsidRDefault="008C2C9E" w:rsidP="008C1604">
      <w:pPr>
        <w:rPr>
          <w:b/>
          <w:bCs/>
          <w:u w:val="single"/>
        </w:rPr>
      </w:pPr>
      <w:r w:rsidRPr="008C1604">
        <w:rPr>
          <w:b/>
          <w:u w:val="single"/>
          <w:lang w:bidi="en-GB"/>
        </w:rPr>
        <w:t>Contact details</w:t>
      </w:r>
    </w:p>
    <w:p w14:paraId="0E86A8CD" w14:textId="77777777" w:rsidR="004C4BA7" w:rsidRPr="004C4BA7" w:rsidRDefault="004C4BA7" w:rsidP="008C2C9E">
      <w:r w:rsidRPr="004C4BA7">
        <w:rPr>
          <w:lang w:bidi="en-GB"/>
        </w:rPr>
        <w:t xml:space="preserve">Messages, notifications, reports and other communication between the Controller and the Processor shall take place in writing or be confirmed in writing to:  </w:t>
      </w:r>
    </w:p>
    <w:tbl>
      <w:tblPr>
        <w:tblStyle w:val="Vanligtabell111"/>
        <w:tblW w:w="0" w:type="auto"/>
        <w:tblInd w:w="562" w:type="dxa"/>
        <w:tblLook w:val="04A0" w:firstRow="1" w:lastRow="0" w:firstColumn="1" w:lastColumn="0" w:noHBand="0" w:noVBand="1"/>
      </w:tblPr>
      <w:tblGrid>
        <w:gridCol w:w="4067"/>
        <w:gridCol w:w="4205"/>
      </w:tblGrid>
      <w:tr w:rsidR="004C4BA7" w:rsidRPr="004C4BA7" w14:paraId="765290BA" w14:textId="77777777" w:rsidTr="004C4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dxa"/>
            <w:vAlign w:val="top"/>
          </w:tcPr>
          <w:p w14:paraId="5F06736D" w14:textId="77777777" w:rsidR="004C4BA7" w:rsidRPr="004C4BA7" w:rsidRDefault="004C4BA7" w:rsidP="004C4BA7">
            <w:r w:rsidRPr="004C4BA7">
              <w:rPr>
                <w:lang w:bidi="en-GB"/>
              </w:rPr>
              <w:t>Controller</w:t>
            </w:r>
          </w:p>
        </w:tc>
        <w:tc>
          <w:tcPr>
            <w:tcW w:w="4205" w:type="dxa"/>
            <w:vAlign w:val="top"/>
          </w:tcPr>
          <w:p w14:paraId="1586FADC" w14:textId="77777777" w:rsidR="004C4BA7" w:rsidRPr="004C4BA7" w:rsidRDefault="004C4BA7" w:rsidP="004C4BA7">
            <w:pPr>
              <w:cnfStyle w:val="100000000000" w:firstRow="1" w:lastRow="0" w:firstColumn="0" w:lastColumn="0" w:oddVBand="0" w:evenVBand="0" w:oddHBand="0" w:evenHBand="0" w:firstRowFirstColumn="0" w:firstRowLastColumn="0" w:lastRowFirstColumn="0" w:lastRowLastColumn="0"/>
            </w:pPr>
            <w:r w:rsidRPr="004C4BA7">
              <w:rPr>
                <w:lang w:bidi="en-GB"/>
              </w:rPr>
              <w:t>Processor</w:t>
            </w:r>
          </w:p>
        </w:tc>
      </w:tr>
      <w:tr w:rsidR="004C4BA7" w:rsidRPr="004C4BA7" w14:paraId="1434624D" w14:textId="77777777" w:rsidTr="004C4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dxa"/>
          </w:tcPr>
          <w:p w14:paraId="5887225C" w14:textId="77777777" w:rsidR="004C4BA7" w:rsidRPr="004C4BA7" w:rsidRDefault="004C4BA7" w:rsidP="004C4BA7">
            <w:pPr>
              <w:rPr>
                <w:b/>
              </w:rPr>
            </w:pPr>
            <w:r w:rsidRPr="004C4BA7">
              <w:rPr>
                <w:b/>
                <w:highlight w:val="yellow"/>
                <w:lang w:bidi="en-GB"/>
              </w:rPr>
              <w:t>[Name of organisation]</w:t>
            </w:r>
          </w:p>
          <w:p w14:paraId="533E07C0" w14:textId="77777777" w:rsidR="004C4BA7" w:rsidRPr="004C4BA7" w:rsidRDefault="004C4BA7" w:rsidP="004C4BA7">
            <w:r w:rsidRPr="004C4BA7">
              <w:rPr>
                <w:highlight w:val="yellow"/>
                <w:lang w:bidi="en-GB"/>
              </w:rPr>
              <w:t>[Address]</w:t>
            </w:r>
          </w:p>
        </w:tc>
        <w:tc>
          <w:tcPr>
            <w:tcW w:w="4205" w:type="dxa"/>
          </w:tcPr>
          <w:p w14:paraId="0DBC32E9" w14:textId="77777777" w:rsidR="004C4BA7" w:rsidRPr="004C4BA7" w:rsidRDefault="004C4BA7" w:rsidP="004C4BA7">
            <w:pPr>
              <w:cnfStyle w:val="000000100000" w:firstRow="0" w:lastRow="0" w:firstColumn="0" w:lastColumn="0" w:oddVBand="0" w:evenVBand="0" w:oddHBand="1" w:evenHBand="0" w:firstRowFirstColumn="0" w:firstRowLastColumn="0" w:lastRowFirstColumn="0" w:lastRowLastColumn="0"/>
              <w:rPr>
                <w:b/>
              </w:rPr>
            </w:pPr>
            <w:r w:rsidRPr="004C4BA7">
              <w:rPr>
                <w:b/>
                <w:highlight w:val="yellow"/>
                <w:lang w:bidi="en-GB"/>
              </w:rPr>
              <w:t>[Name of organisation]</w:t>
            </w:r>
          </w:p>
          <w:p w14:paraId="07F9C62D" w14:textId="77777777" w:rsidR="004C4BA7" w:rsidRPr="004C4BA7" w:rsidRDefault="004C4BA7" w:rsidP="004C4BA7">
            <w:pPr>
              <w:cnfStyle w:val="000000100000" w:firstRow="0" w:lastRow="0" w:firstColumn="0" w:lastColumn="0" w:oddVBand="0" w:evenVBand="0" w:oddHBand="1" w:evenHBand="0" w:firstRowFirstColumn="0" w:firstRowLastColumn="0" w:lastRowFirstColumn="0" w:lastRowLastColumn="0"/>
            </w:pPr>
            <w:r w:rsidRPr="004C4BA7">
              <w:rPr>
                <w:highlight w:val="yellow"/>
                <w:lang w:bidi="en-GB"/>
              </w:rPr>
              <w:t>[Address]</w:t>
            </w:r>
          </w:p>
        </w:tc>
      </w:tr>
      <w:tr w:rsidR="004C4BA7" w:rsidRPr="004C4BA7" w14:paraId="3B3FA243" w14:textId="77777777" w:rsidTr="004C4BA7">
        <w:trPr>
          <w:trHeight w:val="1802"/>
        </w:trPr>
        <w:tc>
          <w:tcPr>
            <w:cnfStyle w:val="001000000000" w:firstRow="0" w:lastRow="0" w:firstColumn="1" w:lastColumn="0" w:oddVBand="0" w:evenVBand="0" w:oddHBand="0" w:evenHBand="0" w:firstRowFirstColumn="0" w:firstRowLastColumn="0" w:lastRowFirstColumn="0" w:lastRowLastColumn="0"/>
            <w:tcW w:w="4067" w:type="dxa"/>
            <w:shd w:val="clear" w:color="auto" w:fill="F0F0F0" w:themeFill="background1"/>
          </w:tcPr>
          <w:p w14:paraId="38ABCF0F" w14:textId="77777777" w:rsidR="004C4BA7" w:rsidRPr="004C4BA7" w:rsidRDefault="004C4BA7" w:rsidP="004C4BA7">
            <w:r w:rsidRPr="004C4BA7">
              <w:rPr>
                <w:lang w:bidi="en-GB"/>
              </w:rPr>
              <w:t>Name:</w:t>
            </w:r>
          </w:p>
          <w:p w14:paraId="323336EF" w14:textId="77777777" w:rsidR="004C4BA7" w:rsidRPr="004C4BA7" w:rsidRDefault="004C4BA7" w:rsidP="004C4BA7">
            <w:r w:rsidRPr="004C4BA7">
              <w:rPr>
                <w:lang w:bidi="en-GB"/>
              </w:rPr>
              <w:t>Role:</w:t>
            </w:r>
          </w:p>
          <w:p w14:paraId="71CF4969" w14:textId="77777777" w:rsidR="004C4BA7" w:rsidRPr="004C4BA7" w:rsidRDefault="004C4BA7" w:rsidP="004C4BA7">
            <w:r w:rsidRPr="004C4BA7">
              <w:rPr>
                <w:lang w:bidi="en-GB"/>
              </w:rPr>
              <w:t>E-mail:</w:t>
            </w:r>
          </w:p>
          <w:p w14:paraId="38403223" w14:textId="58F9563B" w:rsidR="004C4BA7" w:rsidRPr="004C4BA7" w:rsidRDefault="00390DEE" w:rsidP="004C4BA7">
            <w:r>
              <w:rPr>
                <w:lang w:bidi="en-GB"/>
              </w:rPr>
              <w:t xml:space="preserve">Telephone number: </w:t>
            </w:r>
          </w:p>
        </w:tc>
        <w:tc>
          <w:tcPr>
            <w:tcW w:w="4205" w:type="dxa"/>
            <w:shd w:val="clear" w:color="auto" w:fill="F0F0F0" w:themeFill="background1"/>
          </w:tcPr>
          <w:p w14:paraId="11D03F43" w14:textId="77777777" w:rsidR="004C4BA7" w:rsidRPr="004C4BA7" w:rsidRDefault="004C4BA7" w:rsidP="004C4BA7">
            <w:pPr>
              <w:cnfStyle w:val="000000000000" w:firstRow="0" w:lastRow="0" w:firstColumn="0" w:lastColumn="0" w:oddVBand="0" w:evenVBand="0" w:oddHBand="0" w:evenHBand="0" w:firstRowFirstColumn="0" w:firstRowLastColumn="0" w:lastRowFirstColumn="0" w:lastRowLastColumn="0"/>
            </w:pPr>
            <w:r w:rsidRPr="004C4BA7">
              <w:rPr>
                <w:lang w:bidi="en-GB"/>
              </w:rPr>
              <w:t>Name:</w:t>
            </w:r>
          </w:p>
          <w:p w14:paraId="7D1798F2" w14:textId="77777777" w:rsidR="004C4BA7" w:rsidRPr="004C4BA7" w:rsidRDefault="004C4BA7" w:rsidP="004C4BA7">
            <w:pPr>
              <w:cnfStyle w:val="000000000000" w:firstRow="0" w:lastRow="0" w:firstColumn="0" w:lastColumn="0" w:oddVBand="0" w:evenVBand="0" w:oddHBand="0" w:evenHBand="0" w:firstRowFirstColumn="0" w:firstRowLastColumn="0" w:lastRowFirstColumn="0" w:lastRowLastColumn="0"/>
            </w:pPr>
            <w:r w:rsidRPr="004C4BA7">
              <w:rPr>
                <w:lang w:bidi="en-GB"/>
              </w:rPr>
              <w:t>Role:</w:t>
            </w:r>
          </w:p>
          <w:p w14:paraId="0D53712E" w14:textId="77777777" w:rsidR="004C4BA7" w:rsidRPr="004C4BA7" w:rsidRDefault="004C4BA7" w:rsidP="004C4BA7">
            <w:pPr>
              <w:cnfStyle w:val="000000000000" w:firstRow="0" w:lastRow="0" w:firstColumn="0" w:lastColumn="0" w:oddVBand="0" w:evenVBand="0" w:oddHBand="0" w:evenHBand="0" w:firstRowFirstColumn="0" w:firstRowLastColumn="0" w:lastRowFirstColumn="0" w:lastRowLastColumn="0"/>
            </w:pPr>
            <w:r w:rsidRPr="004C4BA7">
              <w:rPr>
                <w:lang w:bidi="en-GB"/>
              </w:rPr>
              <w:t>E-mail:</w:t>
            </w:r>
          </w:p>
          <w:p w14:paraId="5529AF87" w14:textId="34505430" w:rsidR="004C4BA7" w:rsidRPr="004C4BA7" w:rsidRDefault="00390DEE" w:rsidP="004C4BA7">
            <w:pPr>
              <w:cnfStyle w:val="000000000000" w:firstRow="0" w:lastRow="0" w:firstColumn="0" w:lastColumn="0" w:oddVBand="0" w:evenVBand="0" w:oddHBand="0" w:evenHBand="0" w:firstRowFirstColumn="0" w:firstRowLastColumn="0" w:lastRowFirstColumn="0" w:lastRowLastColumn="0"/>
            </w:pPr>
            <w:r>
              <w:rPr>
                <w:lang w:bidi="en-GB"/>
              </w:rPr>
              <w:t>Telephone number:</w:t>
            </w:r>
          </w:p>
        </w:tc>
      </w:tr>
    </w:tbl>
    <w:p w14:paraId="7574B3D3" w14:textId="77777777" w:rsidR="003C249A" w:rsidRDefault="003C249A" w:rsidP="002C3542">
      <w:pPr>
        <w:pStyle w:val="Overskrift1"/>
      </w:pPr>
    </w:p>
    <w:p w14:paraId="104B58C9" w14:textId="77777777" w:rsidR="008C1604" w:rsidRDefault="008C1604" w:rsidP="003C249A"/>
    <w:p w14:paraId="4878E0CD" w14:textId="59BEFF9D" w:rsidR="001D67B6" w:rsidRPr="008C1604" w:rsidRDefault="005C77DD" w:rsidP="008C1604">
      <w:pPr>
        <w:rPr>
          <w:b/>
          <w:bCs/>
          <w:u w:val="single"/>
        </w:rPr>
      </w:pPr>
      <w:r w:rsidRPr="008C1604">
        <w:rPr>
          <w:b/>
          <w:u w:val="single"/>
          <w:lang w:bidi="en-GB"/>
        </w:rPr>
        <w:t>Other administrative provisions</w:t>
      </w:r>
    </w:p>
    <w:p w14:paraId="0749A06B" w14:textId="5D6D05E4" w:rsidR="00C23096" w:rsidRPr="00C23096" w:rsidRDefault="00C23096" w:rsidP="003C249A">
      <w:r w:rsidRPr="00C23096">
        <w:rPr>
          <w:lang w:bidi="en-GB"/>
        </w:rPr>
        <w:t>The parties have agreed that:</w:t>
      </w:r>
    </w:p>
    <w:tbl>
      <w:tblPr>
        <w:tblStyle w:val="Vanligtabell11"/>
        <w:tblW w:w="0" w:type="auto"/>
        <w:tblLook w:val="04A0" w:firstRow="1" w:lastRow="0" w:firstColumn="1" w:lastColumn="0" w:noHBand="0" w:noVBand="1"/>
      </w:tblPr>
      <w:tblGrid>
        <w:gridCol w:w="8834"/>
      </w:tblGrid>
      <w:tr w:rsidR="00F961AC" w14:paraId="535EDD0C" w14:textId="77777777" w:rsidTr="008C1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vAlign w:val="top"/>
          </w:tcPr>
          <w:p w14:paraId="529258A0" w14:textId="13B18A36" w:rsidR="00F961AC" w:rsidRDefault="00C23096" w:rsidP="008C1604">
            <w:r>
              <w:rPr>
                <w:lang w:bidi="en-GB"/>
              </w:rPr>
              <w:t>Administrative provisions</w:t>
            </w:r>
          </w:p>
        </w:tc>
      </w:tr>
      <w:tr w:rsidR="00F961AC" w14:paraId="7ED75BE0" w14:textId="77777777" w:rsidTr="008C1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tcPr>
          <w:p w14:paraId="7952F6EA" w14:textId="77777777" w:rsidR="00F961AC" w:rsidRDefault="00F961AC" w:rsidP="008C1604"/>
        </w:tc>
      </w:tr>
      <w:tr w:rsidR="00F961AC" w14:paraId="5E6BE46D" w14:textId="77777777" w:rsidTr="008C1604">
        <w:tc>
          <w:tcPr>
            <w:cnfStyle w:val="001000000000" w:firstRow="0" w:lastRow="0" w:firstColumn="1" w:lastColumn="0" w:oddVBand="0" w:evenVBand="0" w:oddHBand="0" w:evenHBand="0" w:firstRowFirstColumn="0" w:firstRowLastColumn="0" w:lastRowFirstColumn="0" w:lastRowLastColumn="0"/>
            <w:tcW w:w="8834" w:type="dxa"/>
          </w:tcPr>
          <w:p w14:paraId="26EC9DBB" w14:textId="77777777" w:rsidR="00F961AC" w:rsidRDefault="00F961AC" w:rsidP="008C1604"/>
        </w:tc>
      </w:tr>
    </w:tbl>
    <w:p w14:paraId="705E1394" w14:textId="2F7C23DF" w:rsidR="00500DD6" w:rsidRPr="00A8558B" w:rsidRDefault="00500DD6" w:rsidP="003C249A">
      <w:pPr>
        <w:rPr>
          <w:b/>
        </w:rPr>
      </w:pPr>
      <w:r w:rsidRPr="00A8558B">
        <w:rPr>
          <w:lang w:bidi="en-GB"/>
        </w:rPr>
        <w:br w:type="page"/>
      </w:r>
    </w:p>
    <w:p w14:paraId="2341AE50" w14:textId="0C5D1832" w:rsidR="00500DD6" w:rsidRPr="00396C27" w:rsidRDefault="00500DD6" w:rsidP="002C3542">
      <w:pPr>
        <w:pStyle w:val="Overskrift1"/>
      </w:pPr>
      <w:bookmarkStart w:id="27" w:name="_Toc114736788"/>
      <w:r>
        <w:rPr>
          <w:lang w:bidi="en-GB"/>
        </w:rPr>
        <w:lastRenderedPageBreak/>
        <w:t>APPENDIX 4 – SUBCONTRACTORS</w:t>
      </w:r>
      <w:bookmarkEnd w:id="27"/>
    </w:p>
    <w:p w14:paraId="7F646DA9" w14:textId="40CDC9AF" w:rsidR="00CA0569" w:rsidRPr="00D13F6B" w:rsidRDefault="00CA0569" w:rsidP="00CA0569">
      <w:r w:rsidRPr="00396C27">
        <w:rPr>
          <w:lang w:bidi="en-GB"/>
        </w:rPr>
        <w:t>[</w:t>
      </w:r>
      <w:r w:rsidRPr="0080026E">
        <w:rPr>
          <w:highlight w:val="yellow"/>
          <w:lang w:bidi="en-GB"/>
        </w:rPr>
        <w:t xml:space="preserve">Version No. XX, </w:t>
      </w:r>
      <w:r w:rsidRPr="0080026E">
        <w:rPr>
          <w:i/>
          <w:highlight w:val="yellow"/>
          <w:lang w:bidi="en-GB"/>
        </w:rPr>
        <w:t>date/month/year</w:t>
      </w:r>
      <w:r w:rsidRPr="00396C27">
        <w:rPr>
          <w:lang w:bidi="en-GB"/>
        </w:rPr>
        <w:t>]</w:t>
      </w:r>
    </w:p>
    <w:p w14:paraId="6621360D" w14:textId="77777777" w:rsidR="005070BD" w:rsidRDefault="005070BD" w:rsidP="0080026E">
      <w:pPr>
        <w:rPr>
          <w:sz w:val="24"/>
        </w:rPr>
      </w:pPr>
    </w:p>
    <w:p w14:paraId="60EF4A73" w14:textId="77777777" w:rsidR="004779B6" w:rsidRPr="0094305E" w:rsidRDefault="0080026E" w:rsidP="004779B6">
      <w:r w:rsidRPr="0094305E">
        <w:rPr>
          <w:sz w:val="24"/>
          <w:lang w:bidi="en-GB"/>
        </w:rPr>
        <w:t xml:space="preserve">The table is updated in the event of changes. </w:t>
      </w:r>
      <w:r w:rsidR="004779B6">
        <w:rPr>
          <w:lang w:bidi="en-GB"/>
        </w:rPr>
        <w:t xml:space="preserve">All changes must be entered in the change catalogue in </w:t>
      </w:r>
      <w:r w:rsidR="004779B6">
        <w:rPr>
          <w:b/>
          <w:lang w:bidi="en-GB"/>
        </w:rPr>
        <w:t>Appendix 6.</w:t>
      </w:r>
    </w:p>
    <w:p w14:paraId="31BF1BB6" w14:textId="5708197C" w:rsidR="0080026E" w:rsidRPr="0094305E" w:rsidRDefault="0080026E" w:rsidP="0080026E">
      <w:pPr>
        <w:rPr>
          <w:sz w:val="24"/>
        </w:rPr>
      </w:pPr>
      <w:r w:rsidRPr="0094305E">
        <w:rPr>
          <w:sz w:val="24"/>
          <w:lang w:bidi="en-GB"/>
        </w:rPr>
        <w:t xml:space="preserve"> </w:t>
      </w:r>
    </w:p>
    <w:p w14:paraId="2EF3A8FE" w14:textId="23237ECB" w:rsidR="00500DD6" w:rsidRDefault="00500DD6" w:rsidP="00500DD6"/>
    <w:p w14:paraId="23C40512" w14:textId="5679FBD9" w:rsidR="005070BD" w:rsidRDefault="005070BD" w:rsidP="00500DD6">
      <w:r>
        <w:rPr>
          <w:lang w:bidi="en-GB"/>
        </w:rPr>
        <w:t>The Processor uses the following subcontractors:</w:t>
      </w:r>
    </w:p>
    <w:tbl>
      <w:tblPr>
        <w:tblStyle w:val="Vanligtabell11"/>
        <w:tblW w:w="0" w:type="auto"/>
        <w:tblInd w:w="108" w:type="dxa"/>
        <w:tblLook w:val="04A0" w:firstRow="1" w:lastRow="0" w:firstColumn="1" w:lastColumn="0" w:noHBand="0" w:noVBand="1"/>
      </w:tblPr>
      <w:tblGrid>
        <w:gridCol w:w="1471"/>
        <w:gridCol w:w="1697"/>
        <w:gridCol w:w="1177"/>
        <w:gridCol w:w="1657"/>
        <w:gridCol w:w="2724"/>
      </w:tblGrid>
      <w:tr w:rsidR="006803F5" w14:paraId="2747E490" w14:textId="61903FB9" w:rsidTr="0038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14:paraId="54A6D6EA" w14:textId="08BA80D2" w:rsidR="006803F5" w:rsidRDefault="006803F5" w:rsidP="00A8558B">
            <w:r>
              <w:rPr>
                <w:lang w:bidi="en-GB"/>
              </w:rPr>
              <w:t>Name</w:t>
            </w:r>
          </w:p>
        </w:tc>
        <w:tc>
          <w:tcPr>
            <w:tcW w:w="818" w:type="dxa"/>
          </w:tcPr>
          <w:p w14:paraId="0FD5C366" w14:textId="4879A5BC" w:rsidR="006803F5" w:rsidRDefault="006803F5" w:rsidP="00A8558B">
            <w:pPr>
              <w:cnfStyle w:val="100000000000" w:firstRow="1" w:lastRow="0" w:firstColumn="0" w:lastColumn="0" w:oddVBand="0" w:evenVBand="0" w:oddHBand="0" w:evenHBand="0" w:firstRowFirstColumn="0" w:firstRowLastColumn="0" w:lastRowFirstColumn="0" w:lastRowLastColumn="0"/>
            </w:pPr>
            <w:r>
              <w:rPr>
                <w:lang w:bidi="en-GB"/>
              </w:rPr>
              <w:t>Organisation no.</w:t>
            </w:r>
          </w:p>
        </w:tc>
        <w:tc>
          <w:tcPr>
            <w:tcW w:w="993" w:type="dxa"/>
          </w:tcPr>
          <w:p w14:paraId="027C0FF2" w14:textId="3E55102F" w:rsidR="006803F5" w:rsidRDefault="006803F5" w:rsidP="00A8558B">
            <w:pPr>
              <w:cnfStyle w:val="100000000000" w:firstRow="1" w:lastRow="0" w:firstColumn="0" w:lastColumn="0" w:oddVBand="0" w:evenVBand="0" w:oddHBand="0" w:evenHBand="0" w:firstRowFirstColumn="0" w:firstRowLastColumn="0" w:lastRowFirstColumn="0" w:lastRowLastColumn="0"/>
            </w:pPr>
            <w:r>
              <w:rPr>
                <w:lang w:bidi="en-GB"/>
              </w:rPr>
              <w:t>Address</w:t>
            </w:r>
          </w:p>
        </w:tc>
        <w:tc>
          <w:tcPr>
            <w:tcW w:w="1594" w:type="dxa"/>
          </w:tcPr>
          <w:p w14:paraId="1F8FA328" w14:textId="742EFBEA" w:rsidR="006803F5" w:rsidRDefault="006803F5" w:rsidP="00A8558B">
            <w:pPr>
              <w:cnfStyle w:val="100000000000" w:firstRow="1" w:lastRow="0" w:firstColumn="0" w:lastColumn="0" w:oddVBand="0" w:evenVBand="0" w:oddHBand="0" w:evenHBand="0" w:firstRowFirstColumn="0" w:firstRowLastColumn="0" w:lastRowFirstColumn="0" w:lastRowLastColumn="0"/>
            </w:pPr>
            <w:r>
              <w:rPr>
                <w:lang w:bidi="en-GB"/>
              </w:rPr>
              <w:t>Service type (processing)</w:t>
            </w:r>
          </w:p>
        </w:tc>
        <w:tc>
          <w:tcPr>
            <w:tcW w:w="3332" w:type="dxa"/>
          </w:tcPr>
          <w:p w14:paraId="6472E855" w14:textId="11F9A1BA" w:rsidR="006803F5" w:rsidRDefault="006803F5" w:rsidP="00A8558B">
            <w:pPr>
              <w:cnfStyle w:val="100000000000" w:firstRow="1" w:lastRow="0" w:firstColumn="0" w:lastColumn="0" w:oddVBand="0" w:evenVBand="0" w:oddHBand="0" w:evenHBand="0" w:firstRowFirstColumn="0" w:firstRowLastColumn="0" w:lastRowFirstColumn="0" w:lastRowLastColumn="0"/>
            </w:pPr>
            <w:r>
              <w:rPr>
                <w:lang w:bidi="en-GB"/>
              </w:rPr>
              <w:t>Place of processing</w:t>
            </w:r>
          </w:p>
        </w:tc>
      </w:tr>
      <w:tr w:rsidR="006803F5" w14:paraId="149EC9B4" w14:textId="71C23680" w:rsidTr="0038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14:paraId="0C18406F" w14:textId="78675207" w:rsidR="006803F5" w:rsidRDefault="006803F5" w:rsidP="00A8558B"/>
        </w:tc>
        <w:tc>
          <w:tcPr>
            <w:tcW w:w="0" w:type="dxa"/>
          </w:tcPr>
          <w:p w14:paraId="0C7DBC1E" w14:textId="77777777" w:rsidR="006803F5" w:rsidRDefault="006803F5" w:rsidP="00A8558B">
            <w:pPr>
              <w:cnfStyle w:val="000000100000" w:firstRow="0" w:lastRow="0" w:firstColumn="0" w:lastColumn="0" w:oddVBand="0" w:evenVBand="0" w:oddHBand="1" w:evenHBand="0" w:firstRowFirstColumn="0" w:firstRowLastColumn="0" w:lastRowFirstColumn="0" w:lastRowLastColumn="0"/>
            </w:pPr>
          </w:p>
        </w:tc>
        <w:tc>
          <w:tcPr>
            <w:tcW w:w="0" w:type="dxa"/>
          </w:tcPr>
          <w:p w14:paraId="0A5A57FC" w14:textId="77777777" w:rsidR="006803F5" w:rsidRDefault="006803F5" w:rsidP="00A8558B">
            <w:pPr>
              <w:cnfStyle w:val="000000100000" w:firstRow="0" w:lastRow="0" w:firstColumn="0" w:lastColumn="0" w:oddVBand="0" w:evenVBand="0" w:oddHBand="1" w:evenHBand="0" w:firstRowFirstColumn="0" w:firstRowLastColumn="0" w:lastRowFirstColumn="0" w:lastRowLastColumn="0"/>
            </w:pPr>
          </w:p>
        </w:tc>
        <w:tc>
          <w:tcPr>
            <w:tcW w:w="1594" w:type="dxa"/>
          </w:tcPr>
          <w:p w14:paraId="196C86D1" w14:textId="1937BD00" w:rsidR="006803F5" w:rsidRDefault="006803F5" w:rsidP="00A8558B">
            <w:pPr>
              <w:cnfStyle w:val="000000100000" w:firstRow="0" w:lastRow="0" w:firstColumn="0" w:lastColumn="0" w:oddVBand="0" w:evenVBand="0" w:oddHBand="1" w:evenHBand="0" w:firstRowFirstColumn="0" w:firstRowLastColumn="0" w:lastRowFirstColumn="0" w:lastRowLastColumn="0"/>
            </w:pPr>
          </w:p>
        </w:tc>
        <w:tc>
          <w:tcPr>
            <w:tcW w:w="3332" w:type="dxa"/>
          </w:tcPr>
          <w:p w14:paraId="737CC502" w14:textId="04254A2B" w:rsidR="006803F5" w:rsidRDefault="006803F5" w:rsidP="00A8558B">
            <w:pPr>
              <w:cnfStyle w:val="000000100000" w:firstRow="0" w:lastRow="0" w:firstColumn="0" w:lastColumn="0" w:oddVBand="0" w:evenVBand="0" w:oddHBand="1" w:evenHBand="0" w:firstRowFirstColumn="0" w:firstRowLastColumn="0" w:lastRowFirstColumn="0" w:lastRowLastColumn="0"/>
            </w:pPr>
          </w:p>
        </w:tc>
      </w:tr>
      <w:tr w:rsidR="006803F5" w:rsidRPr="00061333" w14:paraId="6BBB6A93" w14:textId="5D1C6DA6" w:rsidTr="00384DD3">
        <w:tc>
          <w:tcPr>
            <w:cnfStyle w:val="001000000000" w:firstRow="0" w:lastRow="0" w:firstColumn="1" w:lastColumn="0" w:oddVBand="0" w:evenVBand="0" w:oddHBand="0" w:evenHBand="0" w:firstRowFirstColumn="0" w:firstRowLastColumn="0" w:lastRowFirstColumn="0" w:lastRowLastColumn="0"/>
            <w:tcW w:w="1768" w:type="dxa"/>
            <w:shd w:val="clear" w:color="auto" w:fill="auto"/>
          </w:tcPr>
          <w:p w14:paraId="2AACA821" w14:textId="259B0D51" w:rsidR="006803F5" w:rsidRDefault="006803F5" w:rsidP="00A8558B"/>
        </w:tc>
        <w:tc>
          <w:tcPr>
            <w:tcW w:w="0" w:type="dxa"/>
          </w:tcPr>
          <w:p w14:paraId="4AB58621" w14:textId="77777777"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c>
          <w:tcPr>
            <w:tcW w:w="0" w:type="dxa"/>
          </w:tcPr>
          <w:p w14:paraId="1DDC6A29" w14:textId="77777777"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c>
          <w:tcPr>
            <w:tcW w:w="1594" w:type="dxa"/>
            <w:shd w:val="clear" w:color="auto" w:fill="auto"/>
          </w:tcPr>
          <w:p w14:paraId="3CBAB422" w14:textId="4CDB8DD1"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c>
          <w:tcPr>
            <w:tcW w:w="3332" w:type="dxa"/>
            <w:shd w:val="clear" w:color="auto" w:fill="auto"/>
          </w:tcPr>
          <w:p w14:paraId="619D5464" w14:textId="5A45E96D"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r>
      <w:tr w:rsidR="006803F5" w:rsidRPr="00061333" w14:paraId="724EE080" w14:textId="54130F6D" w:rsidTr="0038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14:paraId="0FF478F9" w14:textId="4718E7EB" w:rsidR="006803F5" w:rsidRPr="00061333" w:rsidRDefault="006803F5" w:rsidP="00A8558B">
            <w:pPr>
              <w:rPr>
                <w:lang w:val="en-US"/>
              </w:rPr>
            </w:pPr>
          </w:p>
        </w:tc>
        <w:tc>
          <w:tcPr>
            <w:tcW w:w="0" w:type="dxa"/>
          </w:tcPr>
          <w:p w14:paraId="383A5035" w14:textId="77777777"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c>
          <w:tcPr>
            <w:tcW w:w="0" w:type="dxa"/>
          </w:tcPr>
          <w:p w14:paraId="658A0147" w14:textId="77777777"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c>
          <w:tcPr>
            <w:tcW w:w="1594" w:type="dxa"/>
          </w:tcPr>
          <w:p w14:paraId="30D1ADC4" w14:textId="4536E207"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c>
          <w:tcPr>
            <w:tcW w:w="3332" w:type="dxa"/>
          </w:tcPr>
          <w:p w14:paraId="770412B7" w14:textId="2C3D9463"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r>
      <w:tr w:rsidR="006803F5" w:rsidRPr="00061333" w14:paraId="1505D171" w14:textId="567402B2" w:rsidTr="00384DD3">
        <w:tc>
          <w:tcPr>
            <w:cnfStyle w:val="001000000000" w:firstRow="0" w:lastRow="0" w:firstColumn="1" w:lastColumn="0" w:oddVBand="0" w:evenVBand="0" w:oddHBand="0" w:evenHBand="0" w:firstRowFirstColumn="0" w:firstRowLastColumn="0" w:lastRowFirstColumn="0" w:lastRowLastColumn="0"/>
            <w:tcW w:w="1768" w:type="dxa"/>
          </w:tcPr>
          <w:p w14:paraId="57078F9A" w14:textId="77777777" w:rsidR="006803F5" w:rsidRPr="00061333" w:rsidRDefault="006803F5" w:rsidP="00A8558B">
            <w:pPr>
              <w:rPr>
                <w:lang w:val="en-US"/>
              </w:rPr>
            </w:pPr>
          </w:p>
        </w:tc>
        <w:tc>
          <w:tcPr>
            <w:tcW w:w="0" w:type="dxa"/>
          </w:tcPr>
          <w:p w14:paraId="4F66706A" w14:textId="77777777"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c>
          <w:tcPr>
            <w:tcW w:w="0" w:type="dxa"/>
          </w:tcPr>
          <w:p w14:paraId="48F30501" w14:textId="77777777"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c>
          <w:tcPr>
            <w:tcW w:w="1594" w:type="dxa"/>
          </w:tcPr>
          <w:p w14:paraId="581CDF96" w14:textId="32859006"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c>
          <w:tcPr>
            <w:tcW w:w="3332" w:type="dxa"/>
          </w:tcPr>
          <w:p w14:paraId="66BA52C2" w14:textId="77777777"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r>
      <w:tr w:rsidR="006803F5" w:rsidRPr="00061333" w14:paraId="00694968" w14:textId="6D31A16C" w:rsidTr="0038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14:paraId="1B40A449" w14:textId="77777777" w:rsidR="006803F5" w:rsidRPr="00061333" w:rsidRDefault="006803F5" w:rsidP="00A8558B">
            <w:pPr>
              <w:rPr>
                <w:lang w:val="en-US"/>
              </w:rPr>
            </w:pPr>
          </w:p>
        </w:tc>
        <w:tc>
          <w:tcPr>
            <w:tcW w:w="0" w:type="dxa"/>
          </w:tcPr>
          <w:p w14:paraId="47DB6973" w14:textId="77777777"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c>
          <w:tcPr>
            <w:tcW w:w="0" w:type="dxa"/>
          </w:tcPr>
          <w:p w14:paraId="26FABA8A" w14:textId="77777777"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c>
          <w:tcPr>
            <w:tcW w:w="1594" w:type="dxa"/>
          </w:tcPr>
          <w:p w14:paraId="19EB3BE5" w14:textId="32BD65E4"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c>
          <w:tcPr>
            <w:tcW w:w="3332" w:type="dxa"/>
          </w:tcPr>
          <w:p w14:paraId="70657C95" w14:textId="77777777"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r>
      <w:tr w:rsidR="006803F5" w:rsidRPr="00061333" w14:paraId="2270EF8E" w14:textId="24DDF62B" w:rsidTr="00384DD3">
        <w:tc>
          <w:tcPr>
            <w:cnfStyle w:val="001000000000" w:firstRow="0" w:lastRow="0" w:firstColumn="1" w:lastColumn="0" w:oddVBand="0" w:evenVBand="0" w:oddHBand="0" w:evenHBand="0" w:firstRowFirstColumn="0" w:firstRowLastColumn="0" w:lastRowFirstColumn="0" w:lastRowLastColumn="0"/>
            <w:tcW w:w="1768" w:type="dxa"/>
          </w:tcPr>
          <w:p w14:paraId="6231D633" w14:textId="77777777" w:rsidR="006803F5" w:rsidRPr="00061333" w:rsidRDefault="006803F5" w:rsidP="00A8558B">
            <w:pPr>
              <w:rPr>
                <w:lang w:val="en-US"/>
              </w:rPr>
            </w:pPr>
          </w:p>
        </w:tc>
        <w:tc>
          <w:tcPr>
            <w:tcW w:w="0" w:type="dxa"/>
          </w:tcPr>
          <w:p w14:paraId="674A8CA1" w14:textId="77777777"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c>
          <w:tcPr>
            <w:tcW w:w="0" w:type="dxa"/>
          </w:tcPr>
          <w:p w14:paraId="13D6DB08" w14:textId="77777777"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c>
          <w:tcPr>
            <w:tcW w:w="1594" w:type="dxa"/>
          </w:tcPr>
          <w:p w14:paraId="2CF33DF1" w14:textId="0D51BD46"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c>
          <w:tcPr>
            <w:tcW w:w="3332" w:type="dxa"/>
          </w:tcPr>
          <w:p w14:paraId="0A9C1F7F" w14:textId="77777777" w:rsidR="006803F5" w:rsidRPr="00061333" w:rsidRDefault="006803F5" w:rsidP="00A8558B">
            <w:pPr>
              <w:cnfStyle w:val="000000000000" w:firstRow="0" w:lastRow="0" w:firstColumn="0" w:lastColumn="0" w:oddVBand="0" w:evenVBand="0" w:oddHBand="0" w:evenHBand="0" w:firstRowFirstColumn="0" w:firstRowLastColumn="0" w:lastRowFirstColumn="0" w:lastRowLastColumn="0"/>
              <w:rPr>
                <w:lang w:val="en-US"/>
              </w:rPr>
            </w:pPr>
          </w:p>
        </w:tc>
      </w:tr>
      <w:tr w:rsidR="006803F5" w:rsidRPr="00061333" w14:paraId="5ADC3EB4" w14:textId="42C22425" w:rsidTr="0038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14:paraId="61A2D8B3" w14:textId="77777777" w:rsidR="006803F5" w:rsidRPr="00061333" w:rsidRDefault="006803F5" w:rsidP="00A8558B">
            <w:pPr>
              <w:rPr>
                <w:lang w:val="en-US"/>
              </w:rPr>
            </w:pPr>
          </w:p>
        </w:tc>
        <w:tc>
          <w:tcPr>
            <w:tcW w:w="0" w:type="dxa"/>
          </w:tcPr>
          <w:p w14:paraId="6E6F3BE7" w14:textId="77777777"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c>
          <w:tcPr>
            <w:tcW w:w="0" w:type="dxa"/>
          </w:tcPr>
          <w:p w14:paraId="18D52BA4" w14:textId="77777777"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c>
          <w:tcPr>
            <w:tcW w:w="1594" w:type="dxa"/>
          </w:tcPr>
          <w:p w14:paraId="3F603B1F" w14:textId="3F4D702C"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c>
          <w:tcPr>
            <w:tcW w:w="3332" w:type="dxa"/>
          </w:tcPr>
          <w:p w14:paraId="69C8E3E9" w14:textId="77777777" w:rsidR="006803F5" w:rsidRPr="00061333" w:rsidRDefault="006803F5" w:rsidP="00A8558B">
            <w:pPr>
              <w:cnfStyle w:val="000000100000" w:firstRow="0" w:lastRow="0" w:firstColumn="0" w:lastColumn="0" w:oddVBand="0" w:evenVBand="0" w:oddHBand="1" w:evenHBand="0" w:firstRowFirstColumn="0" w:firstRowLastColumn="0" w:lastRowFirstColumn="0" w:lastRowLastColumn="0"/>
              <w:rPr>
                <w:lang w:val="en-US"/>
              </w:rPr>
            </w:pPr>
          </w:p>
        </w:tc>
      </w:tr>
    </w:tbl>
    <w:p w14:paraId="4E5E7028" w14:textId="77777777" w:rsidR="00500DD6" w:rsidRPr="00061333" w:rsidRDefault="00500DD6" w:rsidP="00500DD6">
      <w:pPr>
        <w:rPr>
          <w:lang w:val="en-US"/>
        </w:rPr>
      </w:pPr>
    </w:p>
    <w:p w14:paraId="09A555B4" w14:textId="26D57EBC" w:rsidR="00D4180C" w:rsidRDefault="00D4180C" w:rsidP="00D4180C">
      <w:pPr>
        <w:rPr>
          <w:lang w:val="en-US"/>
        </w:rPr>
      </w:pPr>
    </w:p>
    <w:p w14:paraId="676BA971" w14:textId="28504844" w:rsidR="00D4180C" w:rsidRDefault="00D4180C" w:rsidP="00D4180C">
      <w:pPr>
        <w:rPr>
          <w:lang w:val="en-US"/>
        </w:rPr>
      </w:pPr>
    </w:p>
    <w:p w14:paraId="2AF127FB" w14:textId="00978268" w:rsidR="00D4180C" w:rsidRDefault="00D4180C" w:rsidP="00D4180C">
      <w:pPr>
        <w:rPr>
          <w:lang w:val="en-US"/>
        </w:rPr>
      </w:pPr>
    </w:p>
    <w:p w14:paraId="4F72886D" w14:textId="77E8A3B9" w:rsidR="00D4180C" w:rsidRDefault="00D4180C" w:rsidP="00D4180C">
      <w:pPr>
        <w:rPr>
          <w:lang w:val="en-US"/>
        </w:rPr>
      </w:pPr>
    </w:p>
    <w:p w14:paraId="32DDEB9D" w14:textId="06A4C62C" w:rsidR="00D4180C" w:rsidRDefault="00D4180C" w:rsidP="00D4180C">
      <w:pPr>
        <w:rPr>
          <w:lang w:val="en-US"/>
        </w:rPr>
      </w:pPr>
    </w:p>
    <w:p w14:paraId="7A533B2E" w14:textId="66125290" w:rsidR="00D4180C" w:rsidRDefault="00D4180C" w:rsidP="00D4180C">
      <w:pPr>
        <w:rPr>
          <w:lang w:val="en-US"/>
        </w:rPr>
      </w:pPr>
    </w:p>
    <w:p w14:paraId="67F64C15" w14:textId="6ED19F70" w:rsidR="00D4180C" w:rsidRDefault="00D4180C" w:rsidP="00D4180C">
      <w:pPr>
        <w:rPr>
          <w:lang w:val="en-US"/>
        </w:rPr>
      </w:pPr>
    </w:p>
    <w:p w14:paraId="7ADE7568" w14:textId="434B225F" w:rsidR="00D4180C" w:rsidRDefault="00D4180C" w:rsidP="00D4180C">
      <w:pPr>
        <w:rPr>
          <w:lang w:val="en-US"/>
        </w:rPr>
      </w:pPr>
    </w:p>
    <w:p w14:paraId="34727FA3" w14:textId="279763FD" w:rsidR="00D4180C" w:rsidRDefault="00D4180C" w:rsidP="00D4180C">
      <w:pPr>
        <w:rPr>
          <w:lang w:val="en-US"/>
        </w:rPr>
      </w:pPr>
    </w:p>
    <w:p w14:paraId="75E3973B" w14:textId="372DA6B9" w:rsidR="00D4180C" w:rsidRDefault="00D4180C" w:rsidP="00D4180C">
      <w:pPr>
        <w:rPr>
          <w:lang w:val="en-US"/>
        </w:rPr>
      </w:pPr>
    </w:p>
    <w:p w14:paraId="6D61DD72" w14:textId="5E79613D" w:rsidR="00D4180C" w:rsidRDefault="00D4180C" w:rsidP="00D4180C">
      <w:pPr>
        <w:rPr>
          <w:lang w:val="en-US"/>
        </w:rPr>
      </w:pPr>
    </w:p>
    <w:p w14:paraId="719440B1" w14:textId="5F82B6D7" w:rsidR="00D4180C" w:rsidRDefault="00D4180C" w:rsidP="00D4180C">
      <w:pPr>
        <w:rPr>
          <w:lang w:val="en-US"/>
        </w:rPr>
      </w:pPr>
    </w:p>
    <w:p w14:paraId="34AD4FB7" w14:textId="6A75FD32" w:rsidR="00D4180C" w:rsidRDefault="00D4180C" w:rsidP="00D4180C">
      <w:pPr>
        <w:rPr>
          <w:lang w:val="en-US"/>
        </w:rPr>
      </w:pPr>
    </w:p>
    <w:p w14:paraId="4B7F487F" w14:textId="77777777" w:rsidR="00396C27" w:rsidRDefault="00396C27" w:rsidP="00D4180C">
      <w:pPr>
        <w:rPr>
          <w:lang w:val="en-US"/>
        </w:rPr>
      </w:pPr>
    </w:p>
    <w:p w14:paraId="32623D86" w14:textId="7DDF115F" w:rsidR="00D4180C" w:rsidRDefault="00D4180C" w:rsidP="00D4180C">
      <w:pPr>
        <w:rPr>
          <w:lang w:val="en-US"/>
        </w:rPr>
      </w:pPr>
    </w:p>
    <w:p w14:paraId="68AAE46F" w14:textId="36690161" w:rsidR="00213306" w:rsidRPr="00D4180C" w:rsidRDefault="00213306" w:rsidP="002C3542">
      <w:pPr>
        <w:pStyle w:val="Overskrift1"/>
      </w:pPr>
      <w:bookmarkStart w:id="28" w:name="_Toc114736789"/>
      <w:r>
        <w:rPr>
          <w:lang w:bidi="en-GB"/>
        </w:rPr>
        <w:t>APPENDIX 5: AMENDMENTS TO THE GENERAL TEXT OF THE AGREEMENT UPON ENTERING INTO THE AGREEMENT</w:t>
      </w:r>
      <w:bookmarkEnd w:id="28"/>
    </w:p>
    <w:p w14:paraId="1AAF86DB" w14:textId="77777777" w:rsidR="00213306" w:rsidRPr="00D4180C" w:rsidRDefault="00213306" w:rsidP="00213306">
      <w:pPr>
        <w:rPr>
          <w:i/>
        </w:rPr>
      </w:pPr>
    </w:p>
    <w:p w14:paraId="4D07FB88" w14:textId="4801989B" w:rsidR="005070BD" w:rsidRDefault="00214F4A" w:rsidP="00213306">
      <w:r>
        <w:rPr>
          <w:lang w:bidi="en-GB"/>
        </w:rPr>
        <w:t>The parties have agreed to the following amendments to the general text of the agreement:</w:t>
      </w:r>
    </w:p>
    <w:p w14:paraId="0048487B" w14:textId="77777777" w:rsidR="00214F4A" w:rsidRDefault="00214F4A" w:rsidP="00213306"/>
    <w:p w14:paraId="42F390D6" w14:textId="19D9A126" w:rsidR="00213306" w:rsidRPr="00D4180C" w:rsidRDefault="003F5A0C" w:rsidP="00213306">
      <w:r>
        <w:rPr>
          <w:lang w:bidi="en-GB"/>
        </w:rPr>
        <w:t>Change table:</w:t>
      </w:r>
    </w:p>
    <w:tbl>
      <w:tblPr>
        <w:tblStyle w:val="Vanligtabell11"/>
        <w:tblW w:w="0" w:type="auto"/>
        <w:tblLook w:val="04A0" w:firstRow="1" w:lastRow="0" w:firstColumn="1" w:lastColumn="0" w:noHBand="0" w:noVBand="1"/>
      </w:tblPr>
      <w:tblGrid>
        <w:gridCol w:w="2776"/>
        <w:gridCol w:w="6058"/>
      </w:tblGrid>
      <w:tr w:rsidR="00213306" w:rsidRPr="00D4180C" w14:paraId="6E62F682" w14:textId="77777777" w:rsidTr="00C05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top"/>
          </w:tcPr>
          <w:p w14:paraId="150827F4" w14:textId="77777777" w:rsidR="00213306" w:rsidRPr="00D4180C" w:rsidRDefault="00213306" w:rsidP="00B97E6A">
            <w:pPr>
              <w:rPr>
                <w:b w:val="0"/>
              </w:rPr>
            </w:pPr>
            <w:bookmarkStart w:id="29" w:name="_Hlk54343835"/>
            <w:r w:rsidRPr="00D4180C">
              <w:rPr>
                <w:lang w:bidi="en-GB"/>
              </w:rPr>
              <w:t>Clause in the agreement</w:t>
            </w:r>
          </w:p>
        </w:tc>
        <w:tc>
          <w:tcPr>
            <w:tcW w:w="6269" w:type="dxa"/>
            <w:vAlign w:val="top"/>
          </w:tcPr>
          <w:p w14:paraId="74F176AE" w14:textId="3479077D" w:rsidR="00213306" w:rsidRPr="00D4180C" w:rsidRDefault="00213306" w:rsidP="00B97E6A">
            <w:pPr>
              <w:cnfStyle w:val="100000000000" w:firstRow="1" w:lastRow="0" w:firstColumn="0" w:lastColumn="0" w:oddVBand="0" w:evenVBand="0" w:oddHBand="0" w:evenHBand="0" w:firstRowFirstColumn="0" w:firstRowLastColumn="0" w:lastRowFirstColumn="0" w:lastRowLastColumn="0"/>
              <w:rPr>
                <w:b w:val="0"/>
              </w:rPr>
            </w:pPr>
            <w:r w:rsidRPr="00D4180C">
              <w:rPr>
                <w:lang w:bidi="en-GB"/>
              </w:rPr>
              <w:t>Replaced with</w:t>
            </w:r>
          </w:p>
        </w:tc>
      </w:tr>
      <w:tr w:rsidR="00213306" w:rsidRPr="00D4180C" w14:paraId="0BA35A39" w14:textId="77777777" w:rsidTr="00C05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597B875" w14:textId="51725682" w:rsidR="00213306" w:rsidRPr="00D4180C" w:rsidRDefault="00213306" w:rsidP="00B97E6A"/>
        </w:tc>
        <w:tc>
          <w:tcPr>
            <w:tcW w:w="6269" w:type="dxa"/>
          </w:tcPr>
          <w:p w14:paraId="088C5B9D" w14:textId="2A6D8A13" w:rsidR="00213306" w:rsidRPr="00D4180C" w:rsidRDefault="00213306" w:rsidP="00B97E6A">
            <w:pPr>
              <w:cnfStyle w:val="000000100000" w:firstRow="0" w:lastRow="0" w:firstColumn="0" w:lastColumn="0" w:oddVBand="0" w:evenVBand="0" w:oddHBand="1" w:evenHBand="0" w:firstRowFirstColumn="0" w:firstRowLastColumn="0" w:lastRowFirstColumn="0" w:lastRowLastColumn="0"/>
            </w:pPr>
          </w:p>
        </w:tc>
      </w:tr>
      <w:tr w:rsidR="00213306" w:rsidRPr="00D4180C" w14:paraId="3C3EE060" w14:textId="77777777" w:rsidTr="00C050A1">
        <w:tc>
          <w:tcPr>
            <w:cnfStyle w:val="001000000000" w:firstRow="0" w:lastRow="0" w:firstColumn="1" w:lastColumn="0" w:oddVBand="0" w:evenVBand="0" w:oddHBand="0" w:evenHBand="0" w:firstRowFirstColumn="0" w:firstRowLastColumn="0" w:lastRowFirstColumn="0" w:lastRowLastColumn="0"/>
            <w:tcW w:w="2835" w:type="dxa"/>
          </w:tcPr>
          <w:p w14:paraId="14C8FB6D" w14:textId="77777777" w:rsidR="00213306" w:rsidRPr="00D4180C" w:rsidRDefault="00213306" w:rsidP="00B97E6A"/>
        </w:tc>
        <w:tc>
          <w:tcPr>
            <w:tcW w:w="6269" w:type="dxa"/>
          </w:tcPr>
          <w:p w14:paraId="7D623958" w14:textId="77777777" w:rsidR="00213306" w:rsidRPr="00D4180C" w:rsidRDefault="00213306" w:rsidP="00B97E6A">
            <w:pPr>
              <w:cnfStyle w:val="000000000000" w:firstRow="0" w:lastRow="0" w:firstColumn="0" w:lastColumn="0" w:oddVBand="0" w:evenVBand="0" w:oddHBand="0" w:evenHBand="0" w:firstRowFirstColumn="0" w:firstRowLastColumn="0" w:lastRowFirstColumn="0" w:lastRowLastColumn="0"/>
            </w:pPr>
          </w:p>
        </w:tc>
      </w:tr>
      <w:tr w:rsidR="00213306" w:rsidRPr="00D4180C" w14:paraId="34E87260" w14:textId="77777777" w:rsidTr="00C05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332A302" w14:textId="77777777" w:rsidR="00213306" w:rsidRPr="00D4180C" w:rsidRDefault="00213306" w:rsidP="00B97E6A"/>
        </w:tc>
        <w:tc>
          <w:tcPr>
            <w:tcW w:w="6269" w:type="dxa"/>
          </w:tcPr>
          <w:p w14:paraId="58A45F4A" w14:textId="77777777" w:rsidR="00213306" w:rsidRPr="00D4180C" w:rsidRDefault="00213306" w:rsidP="00B97E6A">
            <w:pPr>
              <w:cnfStyle w:val="000000100000" w:firstRow="0" w:lastRow="0" w:firstColumn="0" w:lastColumn="0" w:oddVBand="0" w:evenVBand="0" w:oddHBand="1" w:evenHBand="0" w:firstRowFirstColumn="0" w:firstRowLastColumn="0" w:lastRowFirstColumn="0" w:lastRowLastColumn="0"/>
            </w:pPr>
          </w:p>
        </w:tc>
      </w:tr>
      <w:tr w:rsidR="00213306" w:rsidRPr="00D4180C" w14:paraId="4B3D6290" w14:textId="77777777" w:rsidTr="00C050A1">
        <w:tc>
          <w:tcPr>
            <w:cnfStyle w:val="001000000000" w:firstRow="0" w:lastRow="0" w:firstColumn="1" w:lastColumn="0" w:oddVBand="0" w:evenVBand="0" w:oddHBand="0" w:evenHBand="0" w:firstRowFirstColumn="0" w:firstRowLastColumn="0" w:lastRowFirstColumn="0" w:lastRowLastColumn="0"/>
            <w:tcW w:w="2835" w:type="dxa"/>
          </w:tcPr>
          <w:p w14:paraId="54789435" w14:textId="77777777" w:rsidR="00213306" w:rsidRPr="00D4180C" w:rsidRDefault="00213306" w:rsidP="00B97E6A"/>
        </w:tc>
        <w:tc>
          <w:tcPr>
            <w:tcW w:w="6269" w:type="dxa"/>
          </w:tcPr>
          <w:p w14:paraId="30DA8C19" w14:textId="77777777" w:rsidR="00213306" w:rsidRPr="00D4180C" w:rsidRDefault="00213306" w:rsidP="00B97E6A">
            <w:pPr>
              <w:cnfStyle w:val="000000000000" w:firstRow="0" w:lastRow="0" w:firstColumn="0" w:lastColumn="0" w:oddVBand="0" w:evenVBand="0" w:oddHBand="0" w:evenHBand="0" w:firstRowFirstColumn="0" w:firstRowLastColumn="0" w:lastRowFirstColumn="0" w:lastRowLastColumn="0"/>
            </w:pPr>
          </w:p>
        </w:tc>
      </w:tr>
      <w:bookmarkEnd w:id="29"/>
    </w:tbl>
    <w:p w14:paraId="36E1A5E7" w14:textId="77777777" w:rsidR="00D4180C" w:rsidRPr="00D4180C" w:rsidRDefault="00D4180C" w:rsidP="00D4180C">
      <w:pPr>
        <w:rPr>
          <w:i/>
        </w:rPr>
      </w:pPr>
    </w:p>
    <w:p w14:paraId="50C2CF77" w14:textId="77777777" w:rsidR="00D4180C" w:rsidRPr="00D4180C" w:rsidRDefault="00D4180C" w:rsidP="00D4180C">
      <w:pPr>
        <w:rPr>
          <w:i/>
        </w:rPr>
      </w:pPr>
    </w:p>
    <w:p w14:paraId="6B1567D5" w14:textId="77777777" w:rsidR="00D6699F" w:rsidRDefault="00D6699F" w:rsidP="002C3542">
      <w:pPr>
        <w:pStyle w:val="Overskrift1"/>
      </w:pPr>
    </w:p>
    <w:p w14:paraId="5AA05861" w14:textId="77777777" w:rsidR="00D6699F" w:rsidRDefault="00D6699F" w:rsidP="002C3542">
      <w:pPr>
        <w:pStyle w:val="Overskrift1"/>
      </w:pPr>
    </w:p>
    <w:p w14:paraId="3A128C14" w14:textId="77777777" w:rsidR="00D6699F" w:rsidRDefault="00D6699F" w:rsidP="002C3542">
      <w:pPr>
        <w:pStyle w:val="Overskrift1"/>
      </w:pPr>
    </w:p>
    <w:p w14:paraId="0773444E" w14:textId="77777777" w:rsidR="00D6699F" w:rsidRDefault="00D6699F" w:rsidP="002C3542">
      <w:pPr>
        <w:pStyle w:val="Overskrift1"/>
      </w:pPr>
    </w:p>
    <w:p w14:paraId="3F6BA3E0" w14:textId="77777777" w:rsidR="00D6699F" w:rsidRDefault="00D6699F" w:rsidP="002C3542">
      <w:pPr>
        <w:pStyle w:val="Overskrift1"/>
      </w:pPr>
    </w:p>
    <w:p w14:paraId="3CB4006A" w14:textId="77777777" w:rsidR="00D6699F" w:rsidRDefault="00D6699F" w:rsidP="002C3542">
      <w:pPr>
        <w:pStyle w:val="Overskrift1"/>
      </w:pPr>
    </w:p>
    <w:p w14:paraId="452B3AFD" w14:textId="77777777" w:rsidR="00D6699F" w:rsidRDefault="00D6699F" w:rsidP="002C3542">
      <w:pPr>
        <w:pStyle w:val="Overskrift1"/>
      </w:pPr>
    </w:p>
    <w:p w14:paraId="16C79275" w14:textId="47D7C270" w:rsidR="00D6699F" w:rsidRDefault="00D6699F" w:rsidP="002C3542">
      <w:pPr>
        <w:pStyle w:val="Overskrift1"/>
      </w:pPr>
    </w:p>
    <w:p w14:paraId="3B4B2A8A" w14:textId="4DABC088" w:rsidR="00D6699F" w:rsidRDefault="00D6699F" w:rsidP="00D6699F"/>
    <w:p w14:paraId="1A431629" w14:textId="6B847ECB" w:rsidR="004779B6" w:rsidRDefault="004779B6">
      <w:pPr>
        <w:tabs>
          <w:tab w:val="clear" w:pos="357"/>
        </w:tabs>
        <w:spacing w:after="0" w:line="240" w:lineRule="auto"/>
        <w:rPr>
          <w:rFonts w:asciiTheme="majorHAnsi" w:eastAsiaTheme="majorEastAsia" w:hAnsiTheme="majorHAnsi" w:cstheme="majorBidi"/>
          <w:b/>
          <w:color w:val="0069E8" w:themeColor="text1"/>
          <w:sz w:val="32"/>
          <w:szCs w:val="32"/>
        </w:rPr>
      </w:pPr>
    </w:p>
    <w:p w14:paraId="5C9DE285" w14:textId="014A4B9A" w:rsidR="00D4180C" w:rsidRPr="006D1706" w:rsidRDefault="00964313" w:rsidP="002C3542">
      <w:pPr>
        <w:pStyle w:val="Overskrift1"/>
      </w:pPr>
      <w:bookmarkStart w:id="30" w:name="_Toc114736790"/>
      <w:r w:rsidRPr="006D1706">
        <w:rPr>
          <w:lang w:bidi="en-GB"/>
        </w:rPr>
        <w:t>APPENDIX 6: AMENDMENTS AFTER THE AGREEMENT HAS BEEN ENTERED INTO</w:t>
      </w:r>
      <w:bookmarkEnd w:id="30"/>
    </w:p>
    <w:p w14:paraId="760EE778" w14:textId="77777777" w:rsidR="0080026E" w:rsidRPr="00D13F6B" w:rsidRDefault="0080026E" w:rsidP="0080026E">
      <w:r w:rsidRPr="00396C27">
        <w:rPr>
          <w:lang w:bidi="en-GB"/>
        </w:rPr>
        <w:t>[</w:t>
      </w:r>
      <w:r w:rsidRPr="0080026E">
        <w:rPr>
          <w:highlight w:val="yellow"/>
          <w:lang w:bidi="en-GB"/>
        </w:rPr>
        <w:t xml:space="preserve">Version No. XX, </w:t>
      </w:r>
      <w:r w:rsidRPr="0080026E">
        <w:rPr>
          <w:i/>
          <w:highlight w:val="yellow"/>
          <w:lang w:bidi="en-GB"/>
        </w:rPr>
        <w:t>date/month/year</w:t>
      </w:r>
      <w:r w:rsidRPr="00396C27">
        <w:rPr>
          <w:lang w:bidi="en-GB"/>
        </w:rPr>
        <w:t>]</w:t>
      </w:r>
    </w:p>
    <w:p w14:paraId="7C61403F" w14:textId="35BFB345" w:rsidR="00C050A1" w:rsidRDefault="00C050A1" w:rsidP="00D4180C">
      <w:pPr>
        <w:rPr>
          <w:iCs/>
        </w:rPr>
      </w:pPr>
    </w:p>
    <w:p w14:paraId="1066660C" w14:textId="54238082" w:rsidR="00CA0569" w:rsidRDefault="00CA0569" w:rsidP="00D4180C">
      <w:pPr>
        <w:rPr>
          <w:iCs/>
        </w:rPr>
      </w:pPr>
      <w:r>
        <w:rPr>
          <w:lang w:bidi="en-GB"/>
        </w:rPr>
        <w:t>Catalogue of changes:</w:t>
      </w:r>
    </w:p>
    <w:tbl>
      <w:tblPr>
        <w:tblStyle w:val="Vanligtabell11"/>
        <w:tblW w:w="0" w:type="auto"/>
        <w:tblLook w:val="04A0" w:firstRow="1" w:lastRow="0" w:firstColumn="1" w:lastColumn="0" w:noHBand="0" w:noVBand="1"/>
      </w:tblPr>
      <w:tblGrid>
        <w:gridCol w:w="603"/>
        <w:gridCol w:w="875"/>
        <w:gridCol w:w="3907"/>
        <w:gridCol w:w="1860"/>
        <w:gridCol w:w="1589"/>
      </w:tblGrid>
      <w:tr w:rsidR="000D1617" w:rsidRPr="00D4180C" w14:paraId="1904F578" w14:textId="0FD981DA" w:rsidTr="000D1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vAlign w:val="top"/>
          </w:tcPr>
          <w:p w14:paraId="305ABED8" w14:textId="7D920CA8" w:rsidR="000D1617" w:rsidRPr="00D4180C" w:rsidRDefault="000D1617" w:rsidP="00E97F13">
            <w:bookmarkStart w:id="31" w:name="_Hlk55220962"/>
            <w:r>
              <w:rPr>
                <w:lang w:bidi="en-GB"/>
              </w:rPr>
              <w:t>No.</w:t>
            </w:r>
          </w:p>
        </w:tc>
        <w:tc>
          <w:tcPr>
            <w:tcW w:w="876" w:type="dxa"/>
            <w:vAlign w:val="top"/>
          </w:tcPr>
          <w:p w14:paraId="1BA1D613" w14:textId="48428F24" w:rsidR="000D1617" w:rsidRPr="00D4180C" w:rsidRDefault="000D1617" w:rsidP="00E97F13">
            <w:pPr>
              <w:cnfStyle w:val="100000000000" w:firstRow="1" w:lastRow="0" w:firstColumn="0" w:lastColumn="0" w:oddVBand="0" w:evenVBand="0" w:oddHBand="0" w:evenHBand="0" w:firstRowFirstColumn="0" w:firstRowLastColumn="0" w:lastRowFirstColumn="0" w:lastRowLastColumn="0"/>
              <w:rPr>
                <w:b w:val="0"/>
              </w:rPr>
            </w:pPr>
            <w:r>
              <w:rPr>
                <w:lang w:bidi="en-GB"/>
              </w:rPr>
              <w:t>Date</w:t>
            </w:r>
          </w:p>
        </w:tc>
        <w:tc>
          <w:tcPr>
            <w:tcW w:w="3909" w:type="dxa"/>
            <w:vAlign w:val="top"/>
          </w:tcPr>
          <w:p w14:paraId="2A9E613C" w14:textId="1A2546C4" w:rsidR="000D1617" w:rsidRPr="00D4180C" w:rsidRDefault="000D1617" w:rsidP="00E97F13">
            <w:pPr>
              <w:cnfStyle w:val="100000000000" w:firstRow="1" w:lastRow="0" w:firstColumn="0" w:lastColumn="0" w:oddVBand="0" w:evenVBand="0" w:oddHBand="0" w:evenHBand="0" w:firstRowFirstColumn="0" w:firstRowLastColumn="0" w:lastRowFirstColumn="0" w:lastRowLastColumn="0"/>
              <w:rPr>
                <w:b w:val="0"/>
              </w:rPr>
            </w:pPr>
            <w:r w:rsidRPr="00D4180C">
              <w:rPr>
                <w:lang w:bidi="en-GB"/>
              </w:rPr>
              <w:t>Change</w:t>
            </w:r>
          </w:p>
        </w:tc>
        <w:tc>
          <w:tcPr>
            <w:tcW w:w="1860" w:type="dxa"/>
            <w:vAlign w:val="top"/>
          </w:tcPr>
          <w:p w14:paraId="75D94A75" w14:textId="3D3D0176" w:rsidR="000D1617" w:rsidRPr="00D4180C" w:rsidRDefault="000D1617" w:rsidP="00E97F13">
            <w:pPr>
              <w:cnfStyle w:val="100000000000" w:firstRow="1" w:lastRow="0" w:firstColumn="0" w:lastColumn="0" w:oddVBand="0" w:evenVBand="0" w:oddHBand="0" w:evenHBand="0" w:firstRowFirstColumn="0" w:firstRowLastColumn="0" w:lastRowFirstColumn="0" w:lastRowLastColumn="0"/>
            </w:pPr>
            <w:r>
              <w:rPr>
                <w:lang w:bidi="en-GB"/>
              </w:rPr>
              <w:t>Any appendices</w:t>
            </w:r>
          </w:p>
        </w:tc>
        <w:tc>
          <w:tcPr>
            <w:tcW w:w="1589" w:type="dxa"/>
            <w:vAlign w:val="top"/>
          </w:tcPr>
          <w:p w14:paraId="26574E2E" w14:textId="65F95460" w:rsidR="000D1617" w:rsidRDefault="000D1617" w:rsidP="00E97F13">
            <w:pPr>
              <w:cnfStyle w:val="100000000000" w:firstRow="1" w:lastRow="0" w:firstColumn="0" w:lastColumn="0" w:oddVBand="0" w:evenVBand="0" w:oddHBand="0" w:evenHBand="0" w:firstRowFirstColumn="0" w:firstRowLastColumn="0" w:lastRowFirstColumn="0" w:lastRowLastColumn="0"/>
            </w:pPr>
            <w:r w:rsidRPr="000D1617">
              <w:rPr>
                <w:color w:val="F0F0F0" w:themeColor="background1"/>
                <w:lang w:bidi="en-GB"/>
              </w:rPr>
              <w:t>Applies from</w:t>
            </w:r>
          </w:p>
        </w:tc>
      </w:tr>
      <w:tr w:rsidR="000D1617" w:rsidRPr="00D4180C" w14:paraId="15BCA683" w14:textId="7E5F0736" w:rsidTr="000D1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tcPr>
          <w:p w14:paraId="66E57F2E" w14:textId="77777777" w:rsidR="000D1617" w:rsidRPr="00D4180C" w:rsidRDefault="000D1617" w:rsidP="00E97F13"/>
        </w:tc>
        <w:tc>
          <w:tcPr>
            <w:tcW w:w="876" w:type="dxa"/>
          </w:tcPr>
          <w:p w14:paraId="6E49B8AF" w14:textId="24583492" w:rsidR="000D1617" w:rsidRPr="00D4180C" w:rsidRDefault="000D1617" w:rsidP="00E97F13">
            <w:pPr>
              <w:cnfStyle w:val="000000100000" w:firstRow="0" w:lastRow="0" w:firstColumn="0" w:lastColumn="0" w:oddVBand="0" w:evenVBand="0" w:oddHBand="1" w:evenHBand="0" w:firstRowFirstColumn="0" w:firstRowLastColumn="0" w:lastRowFirstColumn="0" w:lastRowLastColumn="0"/>
            </w:pPr>
          </w:p>
        </w:tc>
        <w:tc>
          <w:tcPr>
            <w:tcW w:w="3909" w:type="dxa"/>
          </w:tcPr>
          <w:p w14:paraId="1D3F0557" w14:textId="77777777" w:rsidR="000D1617" w:rsidRPr="00D4180C" w:rsidRDefault="000D1617" w:rsidP="00E97F13">
            <w:pPr>
              <w:cnfStyle w:val="000000100000" w:firstRow="0" w:lastRow="0" w:firstColumn="0" w:lastColumn="0" w:oddVBand="0" w:evenVBand="0" w:oddHBand="1" w:evenHBand="0" w:firstRowFirstColumn="0" w:firstRowLastColumn="0" w:lastRowFirstColumn="0" w:lastRowLastColumn="0"/>
            </w:pPr>
          </w:p>
        </w:tc>
        <w:tc>
          <w:tcPr>
            <w:tcW w:w="1860" w:type="dxa"/>
          </w:tcPr>
          <w:p w14:paraId="24FD46E7" w14:textId="77777777" w:rsidR="000D1617" w:rsidRPr="00D4180C" w:rsidRDefault="000D1617" w:rsidP="00E97F13">
            <w:pPr>
              <w:cnfStyle w:val="000000100000" w:firstRow="0" w:lastRow="0" w:firstColumn="0" w:lastColumn="0" w:oddVBand="0" w:evenVBand="0" w:oddHBand="1" w:evenHBand="0" w:firstRowFirstColumn="0" w:firstRowLastColumn="0" w:lastRowFirstColumn="0" w:lastRowLastColumn="0"/>
            </w:pPr>
          </w:p>
        </w:tc>
        <w:tc>
          <w:tcPr>
            <w:tcW w:w="1589" w:type="dxa"/>
          </w:tcPr>
          <w:p w14:paraId="1EA48DEB" w14:textId="77777777" w:rsidR="000D1617" w:rsidRPr="00D4180C" w:rsidRDefault="000D1617" w:rsidP="00E97F13">
            <w:pPr>
              <w:cnfStyle w:val="000000100000" w:firstRow="0" w:lastRow="0" w:firstColumn="0" w:lastColumn="0" w:oddVBand="0" w:evenVBand="0" w:oddHBand="1" w:evenHBand="0" w:firstRowFirstColumn="0" w:firstRowLastColumn="0" w:lastRowFirstColumn="0" w:lastRowLastColumn="0"/>
            </w:pPr>
          </w:p>
        </w:tc>
      </w:tr>
      <w:tr w:rsidR="000D1617" w:rsidRPr="00D4180C" w14:paraId="5C598C1D" w14:textId="29E5280B" w:rsidTr="000D1617">
        <w:tc>
          <w:tcPr>
            <w:cnfStyle w:val="001000000000" w:firstRow="0" w:lastRow="0" w:firstColumn="1" w:lastColumn="0" w:oddVBand="0" w:evenVBand="0" w:oddHBand="0" w:evenHBand="0" w:firstRowFirstColumn="0" w:firstRowLastColumn="0" w:lastRowFirstColumn="0" w:lastRowLastColumn="0"/>
            <w:tcW w:w="600" w:type="dxa"/>
          </w:tcPr>
          <w:p w14:paraId="5EF070C8" w14:textId="77777777" w:rsidR="000D1617" w:rsidRPr="00D4180C" w:rsidRDefault="000D1617" w:rsidP="00E97F13"/>
        </w:tc>
        <w:tc>
          <w:tcPr>
            <w:tcW w:w="876" w:type="dxa"/>
          </w:tcPr>
          <w:p w14:paraId="014CA325" w14:textId="0D4D061E" w:rsidR="000D1617" w:rsidRPr="00D4180C" w:rsidRDefault="000D1617" w:rsidP="00E97F13">
            <w:pPr>
              <w:cnfStyle w:val="000000000000" w:firstRow="0" w:lastRow="0" w:firstColumn="0" w:lastColumn="0" w:oddVBand="0" w:evenVBand="0" w:oddHBand="0" w:evenHBand="0" w:firstRowFirstColumn="0" w:firstRowLastColumn="0" w:lastRowFirstColumn="0" w:lastRowLastColumn="0"/>
            </w:pPr>
          </w:p>
        </w:tc>
        <w:tc>
          <w:tcPr>
            <w:tcW w:w="3909" w:type="dxa"/>
          </w:tcPr>
          <w:p w14:paraId="741B74B7" w14:textId="77777777" w:rsidR="000D1617" w:rsidRPr="00D4180C" w:rsidRDefault="000D1617" w:rsidP="00E97F13">
            <w:pPr>
              <w:cnfStyle w:val="000000000000" w:firstRow="0" w:lastRow="0" w:firstColumn="0" w:lastColumn="0" w:oddVBand="0" w:evenVBand="0" w:oddHBand="0" w:evenHBand="0" w:firstRowFirstColumn="0" w:firstRowLastColumn="0" w:lastRowFirstColumn="0" w:lastRowLastColumn="0"/>
            </w:pPr>
          </w:p>
        </w:tc>
        <w:tc>
          <w:tcPr>
            <w:tcW w:w="1860" w:type="dxa"/>
          </w:tcPr>
          <w:p w14:paraId="447D249C" w14:textId="77777777" w:rsidR="000D1617" w:rsidRPr="00D4180C" w:rsidRDefault="000D1617" w:rsidP="00E97F13">
            <w:pPr>
              <w:cnfStyle w:val="000000000000" w:firstRow="0" w:lastRow="0" w:firstColumn="0" w:lastColumn="0" w:oddVBand="0" w:evenVBand="0" w:oddHBand="0" w:evenHBand="0" w:firstRowFirstColumn="0" w:firstRowLastColumn="0" w:lastRowFirstColumn="0" w:lastRowLastColumn="0"/>
            </w:pPr>
          </w:p>
        </w:tc>
        <w:tc>
          <w:tcPr>
            <w:tcW w:w="1589" w:type="dxa"/>
          </w:tcPr>
          <w:p w14:paraId="573E0643" w14:textId="77777777" w:rsidR="000D1617" w:rsidRPr="00D4180C" w:rsidRDefault="000D1617" w:rsidP="00E97F13">
            <w:pPr>
              <w:cnfStyle w:val="000000000000" w:firstRow="0" w:lastRow="0" w:firstColumn="0" w:lastColumn="0" w:oddVBand="0" w:evenVBand="0" w:oddHBand="0" w:evenHBand="0" w:firstRowFirstColumn="0" w:firstRowLastColumn="0" w:lastRowFirstColumn="0" w:lastRowLastColumn="0"/>
            </w:pPr>
          </w:p>
        </w:tc>
      </w:tr>
      <w:tr w:rsidR="000D1617" w:rsidRPr="00D4180C" w14:paraId="1E5F5DF7" w14:textId="01831122" w:rsidTr="000D1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tcPr>
          <w:p w14:paraId="7593AE4D" w14:textId="77777777" w:rsidR="000D1617" w:rsidRPr="00D4180C" w:rsidRDefault="000D1617" w:rsidP="00E97F13"/>
        </w:tc>
        <w:tc>
          <w:tcPr>
            <w:tcW w:w="876" w:type="dxa"/>
          </w:tcPr>
          <w:p w14:paraId="72610EAC" w14:textId="49239839" w:rsidR="000D1617" w:rsidRPr="00D4180C" w:rsidRDefault="000D1617" w:rsidP="00E97F13">
            <w:pPr>
              <w:cnfStyle w:val="000000100000" w:firstRow="0" w:lastRow="0" w:firstColumn="0" w:lastColumn="0" w:oddVBand="0" w:evenVBand="0" w:oddHBand="1" w:evenHBand="0" w:firstRowFirstColumn="0" w:firstRowLastColumn="0" w:lastRowFirstColumn="0" w:lastRowLastColumn="0"/>
            </w:pPr>
          </w:p>
        </w:tc>
        <w:tc>
          <w:tcPr>
            <w:tcW w:w="3909" w:type="dxa"/>
          </w:tcPr>
          <w:p w14:paraId="107CCA08" w14:textId="77777777" w:rsidR="000D1617" w:rsidRPr="00D4180C" w:rsidRDefault="000D1617" w:rsidP="00E97F13">
            <w:pPr>
              <w:cnfStyle w:val="000000100000" w:firstRow="0" w:lastRow="0" w:firstColumn="0" w:lastColumn="0" w:oddVBand="0" w:evenVBand="0" w:oddHBand="1" w:evenHBand="0" w:firstRowFirstColumn="0" w:firstRowLastColumn="0" w:lastRowFirstColumn="0" w:lastRowLastColumn="0"/>
            </w:pPr>
          </w:p>
        </w:tc>
        <w:tc>
          <w:tcPr>
            <w:tcW w:w="1860" w:type="dxa"/>
          </w:tcPr>
          <w:p w14:paraId="60194DF9" w14:textId="77777777" w:rsidR="000D1617" w:rsidRPr="00D4180C" w:rsidRDefault="000D1617" w:rsidP="00E97F13">
            <w:pPr>
              <w:cnfStyle w:val="000000100000" w:firstRow="0" w:lastRow="0" w:firstColumn="0" w:lastColumn="0" w:oddVBand="0" w:evenVBand="0" w:oddHBand="1" w:evenHBand="0" w:firstRowFirstColumn="0" w:firstRowLastColumn="0" w:lastRowFirstColumn="0" w:lastRowLastColumn="0"/>
            </w:pPr>
          </w:p>
        </w:tc>
        <w:tc>
          <w:tcPr>
            <w:tcW w:w="1589" w:type="dxa"/>
          </w:tcPr>
          <w:p w14:paraId="1C350232" w14:textId="77777777" w:rsidR="000D1617" w:rsidRPr="00D4180C" w:rsidRDefault="000D1617" w:rsidP="00E97F13">
            <w:pPr>
              <w:cnfStyle w:val="000000100000" w:firstRow="0" w:lastRow="0" w:firstColumn="0" w:lastColumn="0" w:oddVBand="0" w:evenVBand="0" w:oddHBand="1" w:evenHBand="0" w:firstRowFirstColumn="0" w:firstRowLastColumn="0" w:lastRowFirstColumn="0" w:lastRowLastColumn="0"/>
            </w:pPr>
          </w:p>
        </w:tc>
      </w:tr>
      <w:tr w:rsidR="000D1617" w:rsidRPr="00D4180C" w14:paraId="55366FE9" w14:textId="38A1FE86" w:rsidTr="000D1617">
        <w:tc>
          <w:tcPr>
            <w:cnfStyle w:val="001000000000" w:firstRow="0" w:lastRow="0" w:firstColumn="1" w:lastColumn="0" w:oddVBand="0" w:evenVBand="0" w:oddHBand="0" w:evenHBand="0" w:firstRowFirstColumn="0" w:firstRowLastColumn="0" w:lastRowFirstColumn="0" w:lastRowLastColumn="0"/>
            <w:tcW w:w="600" w:type="dxa"/>
          </w:tcPr>
          <w:p w14:paraId="40F1DAF5" w14:textId="77777777" w:rsidR="000D1617" w:rsidRPr="00D4180C" w:rsidRDefault="000D1617" w:rsidP="00E97F13"/>
        </w:tc>
        <w:tc>
          <w:tcPr>
            <w:tcW w:w="876" w:type="dxa"/>
          </w:tcPr>
          <w:p w14:paraId="4BA48407" w14:textId="3D92B9E2" w:rsidR="000D1617" w:rsidRPr="00D4180C" w:rsidRDefault="000D1617" w:rsidP="00E97F13">
            <w:pPr>
              <w:cnfStyle w:val="000000000000" w:firstRow="0" w:lastRow="0" w:firstColumn="0" w:lastColumn="0" w:oddVBand="0" w:evenVBand="0" w:oddHBand="0" w:evenHBand="0" w:firstRowFirstColumn="0" w:firstRowLastColumn="0" w:lastRowFirstColumn="0" w:lastRowLastColumn="0"/>
            </w:pPr>
          </w:p>
        </w:tc>
        <w:tc>
          <w:tcPr>
            <w:tcW w:w="3909" w:type="dxa"/>
          </w:tcPr>
          <w:p w14:paraId="0169DC56" w14:textId="77777777" w:rsidR="000D1617" w:rsidRPr="00D4180C" w:rsidRDefault="000D1617" w:rsidP="00E97F13">
            <w:pPr>
              <w:cnfStyle w:val="000000000000" w:firstRow="0" w:lastRow="0" w:firstColumn="0" w:lastColumn="0" w:oddVBand="0" w:evenVBand="0" w:oddHBand="0" w:evenHBand="0" w:firstRowFirstColumn="0" w:firstRowLastColumn="0" w:lastRowFirstColumn="0" w:lastRowLastColumn="0"/>
            </w:pPr>
          </w:p>
        </w:tc>
        <w:tc>
          <w:tcPr>
            <w:tcW w:w="1860" w:type="dxa"/>
          </w:tcPr>
          <w:p w14:paraId="051E36F2" w14:textId="77777777" w:rsidR="000D1617" w:rsidRPr="00D4180C" w:rsidRDefault="000D1617" w:rsidP="00E97F13">
            <w:pPr>
              <w:cnfStyle w:val="000000000000" w:firstRow="0" w:lastRow="0" w:firstColumn="0" w:lastColumn="0" w:oddVBand="0" w:evenVBand="0" w:oddHBand="0" w:evenHBand="0" w:firstRowFirstColumn="0" w:firstRowLastColumn="0" w:lastRowFirstColumn="0" w:lastRowLastColumn="0"/>
            </w:pPr>
          </w:p>
        </w:tc>
        <w:tc>
          <w:tcPr>
            <w:tcW w:w="1589" w:type="dxa"/>
          </w:tcPr>
          <w:p w14:paraId="39AE2F29" w14:textId="77777777" w:rsidR="000D1617" w:rsidRPr="00D4180C" w:rsidRDefault="000D1617" w:rsidP="00E97F13">
            <w:pPr>
              <w:cnfStyle w:val="000000000000" w:firstRow="0" w:lastRow="0" w:firstColumn="0" w:lastColumn="0" w:oddVBand="0" w:evenVBand="0" w:oddHBand="0" w:evenHBand="0" w:firstRowFirstColumn="0" w:firstRowLastColumn="0" w:lastRowFirstColumn="0" w:lastRowLastColumn="0"/>
            </w:pPr>
          </w:p>
        </w:tc>
      </w:tr>
      <w:bookmarkEnd w:id="31"/>
    </w:tbl>
    <w:p w14:paraId="40B0E617" w14:textId="77777777" w:rsidR="00C050A1" w:rsidRPr="00C050A1" w:rsidRDefault="00C050A1" w:rsidP="00D4180C">
      <w:pPr>
        <w:rPr>
          <w:iCs/>
        </w:rPr>
      </w:pPr>
    </w:p>
    <w:sectPr w:rsidR="00C050A1" w:rsidRPr="00C050A1" w:rsidSect="00EE080E">
      <w:headerReference w:type="even" r:id="rId12"/>
      <w:headerReference w:type="default" r:id="rId13"/>
      <w:footerReference w:type="even" r:id="rId14"/>
      <w:footerReference w:type="default" r:id="rId15"/>
      <w:headerReference w:type="first" r:id="rId16"/>
      <w:footerReference w:type="first" r:id="rId17"/>
      <w:pgSz w:w="11906" w:h="16838" w:code="9"/>
      <w:pgMar w:top="1418" w:right="1531" w:bottom="1418" w:left="1531" w:header="709" w:footer="567" w:gutter="0"/>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5867" w14:textId="77777777" w:rsidR="00C363F4" w:rsidRDefault="00C363F4" w:rsidP="008452EA">
      <w:pPr>
        <w:spacing w:after="0" w:line="240" w:lineRule="auto"/>
      </w:pPr>
      <w:r>
        <w:separator/>
      </w:r>
    </w:p>
    <w:p w14:paraId="6FB7381D" w14:textId="77777777" w:rsidR="00C363F4" w:rsidRDefault="00C363F4"/>
  </w:endnote>
  <w:endnote w:type="continuationSeparator" w:id="0">
    <w:p w14:paraId="44940D09" w14:textId="77777777" w:rsidR="00C363F4" w:rsidRDefault="00C363F4" w:rsidP="008452EA">
      <w:pPr>
        <w:spacing w:after="0" w:line="240" w:lineRule="auto"/>
      </w:pPr>
      <w:r>
        <w:continuationSeparator/>
      </w:r>
    </w:p>
    <w:p w14:paraId="7EC4D926" w14:textId="77777777" w:rsidR="00C363F4" w:rsidRDefault="00C363F4"/>
  </w:endnote>
  <w:endnote w:type="continuationNotice" w:id="1">
    <w:p w14:paraId="7A0FF498" w14:textId="77777777" w:rsidR="00C363F4" w:rsidRDefault="00C36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7DC3" w14:textId="77777777" w:rsidR="00777851" w:rsidRDefault="0077785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3C3C3C" w:themeColor="background1" w:themeShade="40"/>
      </w:rPr>
      <w:id w:val="-622914729"/>
      <w:docPartObj>
        <w:docPartGallery w:val="Page Numbers (Bottom of Page)"/>
        <w:docPartUnique/>
      </w:docPartObj>
    </w:sdtPr>
    <w:sdtEndPr/>
    <w:sdtContent>
      <w:p w14:paraId="4D05AA87" w14:textId="40963EB8" w:rsidR="00A812FF" w:rsidRPr="00B657F9" w:rsidRDefault="00A812FF" w:rsidP="009E490B">
        <w:pPr>
          <w:pStyle w:val="Bunntekst"/>
          <w:tabs>
            <w:tab w:val="clear" w:pos="9026"/>
            <w:tab w:val="left" w:pos="397"/>
            <w:tab w:val="right" w:pos="8820"/>
          </w:tabs>
          <w:jc w:val="center"/>
          <w:rPr>
            <w:b/>
            <w:color w:val="3C3C3C" w:themeColor="background1" w:themeShade="40"/>
          </w:rPr>
        </w:pPr>
        <w:r>
          <w:rPr>
            <w:color w:val="3C3C3C" w:themeColor="background1" w:themeShade="40"/>
            <w:lang w:bidi="en-GB"/>
          </w:rPr>
          <w:t>Standard data processing agreement, Norwegian Directorate of eHealth</w:t>
        </w:r>
        <w:r>
          <w:rPr>
            <w:color w:val="3C3C3C" w:themeColor="background1" w:themeShade="40"/>
            <w:lang w:bidi="en-GB"/>
          </w:rPr>
          <w:tab/>
        </w:r>
        <w:r>
          <w:rPr>
            <w:color w:val="3C3C3C" w:themeColor="background1" w:themeShade="40"/>
            <w:lang w:bidi="en-GB"/>
          </w:rPr>
          <w:tab/>
        </w:r>
        <w:r w:rsidRPr="00E254E8">
          <w:rPr>
            <w:lang w:bidi="en-GB"/>
          </w:rPr>
          <w:fldChar w:fldCharType="begin"/>
        </w:r>
        <w:r w:rsidRPr="00E254E8">
          <w:rPr>
            <w:lang w:bidi="en-GB"/>
          </w:rPr>
          <w:instrText>PAGE   \* MERGEFORMAT</w:instrText>
        </w:r>
        <w:r w:rsidRPr="00E254E8">
          <w:rPr>
            <w:lang w:bidi="en-GB"/>
          </w:rPr>
          <w:fldChar w:fldCharType="separate"/>
        </w:r>
        <w:r>
          <w:rPr>
            <w:noProof/>
            <w:lang w:bidi="en-GB"/>
          </w:rPr>
          <w:t>15</w:t>
        </w:r>
        <w:r w:rsidRPr="00E254E8">
          <w:rPr>
            <w:lang w:bidi="en-GB"/>
          </w:rPr>
          <w:fldChar w:fldCharType="end"/>
        </w:r>
      </w:p>
    </w:sdtContent>
  </w:sdt>
  <w:p w14:paraId="6D6BDE5F" w14:textId="77777777" w:rsidR="00A812FF" w:rsidRPr="00E83ED3" w:rsidRDefault="00A812FF" w:rsidP="00E83ED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D950" w14:textId="77777777" w:rsidR="00777851" w:rsidRDefault="007778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B0C9" w14:textId="77777777" w:rsidR="00C363F4" w:rsidRDefault="00C363F4" w:rsidP="00383FF7">
      <w:pPr>
        <w:spacing w:after="0" w:line="240" w:lineRule="auto"/>
      </w:pPr>
      <w:r>
        <w:separator/>
      </w:r>
    </w:p>
  </w:footnote>
  <w:footnote w:type="continuationSeparator" w:id="0">
    <w:p w14:paraId="0E0F2A7C" w14:textId="77777777" w:rsidR="00C363F4" w:rsidRDefault="00C363F4" w:rsidP="00383FF7">
      <w:pPr>
        <w:spacing w:after="0" w:line="240" w:lineRule="auto"/>
      </w:pPr>
      <w:r>
        <w:continuationSeparator/>
      </w:r>
    </w:p>
  </w:footnote>
  <w:footnote w:type="continuationNotice" w:id="1">
    <w:p w14:paraId="2C8DE30D" w14:textId="77777777" w:rsidR="00C363F4" w:rsidRDefault="00C36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907C" w14:textId="77777777" w:rsidR="00777851" w:rsidRDefault="0077785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A4A9" w14:textId="70BA02C8" w:rsidR="00A812FF" w:rsidRDefault="00A812F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7B89" w14:textId="4D179219" w:rsidR="00A812FF" w:rsidRPr="00114DE3" w:rsidRDefault="00A812FF" w:rsidP="00114DE3">
    <w:pPr>
      <w:pStyle w:val="Topptekst"/>
    </w:pPr>
    <w:r w:rsidRPr="00114DE3">
      <w:rPr>
        <w:lang w:bidi="en-GB"/>
      </w:rPr>
      <w:t>Version: December 2020</w:t>
    </w:r>
  </w:p>
  <w:p w14:paraId="37441208" w14:textId="77777777" w:rsidR="00A812FF" w:rsidRPr="00114DE3" w:rsidRDefault="00A812FF" w:rsidP="00114DE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0672D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A0241A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95ADD5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D4AF87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AE4298E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B6930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EEB88"/>
    <w:lvl w:ilvl="0">
      <w:start w:val="1"/>
      <w:numFmt w:val="bullet"/>
      <w:pStyle w:val="Overskrift9"/>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9605D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589E4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A5CC2D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86C38BC"/>
    <w:multiLevelType w:val="multilevel"/>
    <w:tmpl w:val="A418D9F0"/>
    <w:styleLink w:val="1ai"/>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C87F29"/>
    <w:multiLevelType w:val="hybridMultilevel"/>
    <w:tmpl w:val="E37CB376"/>
    <w:lvl w:ilvl="0" w:tplc="F9248092">
      <w:start w:val="1"/>
      <w:numFmt w:val="upperLetter"/>
      <w:lvlText w:val="%1."/>
      <w:lvlJc w:val="left"/>
      <w:pPr>
        <w:ind w:left="570" w:hanging="57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09EA078D"/>
    <w:multiLevelType w:val="hybridMultilevel"/>
    <w:tmpl w:val="F41455A6"/>
    <w:lvl w:ilvl="0" w:tplc="04140019">
      <w:start w:val="1"/>
      <w:numFmt w:val="lowerLetter"/>
      <w:lvlText w:val="%1."/>
      <w:lvlJc w:val="left"/>
      <w:pPr>
        <w:ind w:left="717" w:hanging="360"/>
      </w:pPr>
    </w:lvl>
    <w:lvl w:ilvl="1" w:tplc="04140019" w:tentative="1">
      <w:start w:val="1"/>
      <w:numFmt w:val="lowerLetter"/>
      <w:lvlText w:val="%2."/>
      <w:lvlJc w:val="left"/>
      <w:pPr>
        <w:ind w:left="1437" w:hanging="360"/>
      </w:p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13" w15:restartNumberingAfterBreak="0">
    <w:nsid w:val="0B1C6D2A"/>
    <w:multiLevelType w:val="hybridMultilevel"/>
    <w:tmpl w:val="DD443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90875B1"/>
    <w:multiLevelType w:val="multilevel"/>
    <w:tmpl w:val="1F78B1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1241806"/>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7" w15:restartNumberingAfterBreak="0">
    <w:nsid w:val="300D1455"/>
    <w:multiLevelType w:val="hybridMultilevel"/>
    <w:tmpl w:val="537E64B6"/>
    <w:lvl w:ilvl="0" w:tplc="04140019">
      <w:start w:val="1"/>
      <w:numFmt w:val="lowerLetter"/>
      <w:lvlText w:val="%1."/>
      <w:lvlJc w:val="left"/>
      <w:pPr>
        <w:ind w:left="717" w:hanging="360"/>
      </w:pPr>
    </w:lvl>
    <w:lvl w:ilvl="1" w:tplc="04140019" w:tentative="1">
      <w:start w:val="1"/>
      <w:numFmt w:val="lowerLetter"/>
      <w:lvlText w:val="%2."/>
      <w:lvlJc w:val="left"/>
      <w:pPr>
        <w:ind w:left="1437" w:hanging="360"/>
      </w:p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18" w15:restartNumberingAfterBreak="0">
    <w:nsid w:val="325D5266"/>
    <w:multiLevelType w:val="hybridMultilevel"/>
    <w:tmpl w:val="C4B874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F5773BD"/>
    <w:multiLevelType w:val="hybridMultilevel"/>
    <w:tmpl w:val="C7A8F914"/>
    <w:lvl w:ilvl="0" w:tplc="BECAE8A6">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0BC736A"/>
    <w:multiLevelType w:val="hybridMultilevel"/>
    <w:tmpl w:val="FC002BC0"/>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7C15A2E"/>
    <w:multiLevelType w:val="hybridMultilevel"/>
    <w:tmpl w:val="C1AC5A92"/>
    <w:lvl w:ilvl="0" w:tplc="24FC1AA2">
      <w:start w:val="8"/>
      <w:numFmt w:val="bullet"/>
      <w:lvlText w:val="-"/>
      <w:lvlJc w:val="left"/>
      <w:pPr>
        <w:ind w:left="-120" w:hanging="360"/>
      </w:pPr>
      <w:rPr>
        <w:rFonts w:ascii="Calibri" w:eastAsiaTheme="minorHAnsi" w:hAnsi="Calibri" w:cs="Calibri" w:hint="default"/>
      </w:rPr>
    </w:lvl>
    <w:lvl w:ilvl="1" w:tplc="04140003" w:tentative="1">
      <w:start w:val="1"/>
      <w:numFmt w:val="bullet"/>
      <w:lvlText w:val="o"/>
      <w:lvlJc w:val="left"/>
      <w:pPr>
        <w:ind w:left="600" w:hanging="360"/>
      </w:pPr>
      <w:rPr>
        <w:rFonts w:ascii="Courier New" w:hAnsi="Courier New" w:cs="Courier New" w:hint="default"/>
      </w:rPr>
    </w:lvl>
    <w:lvl w:ilvl="2" w:tplc="04140005" w:tentative="1">
      <w:start w:val="1"/>
      <w:numFmt w:val="bullet"/>
      <w:lvlText w:val=""/>
      <w:lvlJc w:val="left"/>
      <w:pPr>
        <w:ind w:left="1320" w:hanging="360"/>
      </w:pPr>
      <w:rPr>
        <w:rFonts w:ascii="Wingdings" w:hAnsi="Wingdings" w:hint="default"/>
      </w:rPr>
    </w:lvl>
    <w:lvl w:ilvl="3" w:tplc="04140001" w:tentative="1">
      <w:start w:val="1"/>
      <w:numFmt w:val="bullet"/>
      <w:lvlText w:val=""/>
      <w:lvlJc w:val="left"/>
      <w:pPr>
        <w:ind w:left="2040" w:hanging="360"/>
      </w:pPr>
      <w:rPr>
        <w:rFonts w:ascii="Symbol" w:hAnsi="Symbol" w:hint="default"/>
      </w:rPr>
    </w:lvl>
    <w:lvl w:ilvl="4" w:tplc="04140003" w:tentative="1">
      <w:start w:val="1"/>
      <w:numFmt w:val="bullet"/>
      <w:lvlText w:val="o"/>
      <w:lvlJc w:val="left"/>
      <w:pPr>
        <w:ind w:left="2760" w:hanging="360"/>
      </w:pPr>
      <w:rPr>
        <w:rFonts w:ascii="Courier New" w:hAnsi="Courier New" w:cs="Courier New" w:hint="default"/>
      </w:rPr>
    </w:lvl>
    <w:lvl w:ilvl="5" w:tplc="04140005" w:tentative="1">
      <w:start w:val="1"/>
      <w:numFmt w:val="bullet"/>
      <w:lvlText w:val=""/>
      <w:lvlJc w:val="left"/>
      <w:pPr>
        <w:ind w:left="3480" w:hanging="360"/>
      </w:pPr>
      <w:rPr>
        <w:rFonts w:ascii="Wingdings" w:hAnsi="Wingdings" w:hint="default"/>
      </w:rPr>
    </w:lvl>
    <w:lvl w:ilvl="6" w:tplc="04140001" w:tentative="1">
      <w:start w:val="1"/>
      <w:numFmt w:val="bullet"/>
      <w:lvlText w:val=""/>
      <w:lvlJc w:val="left"/>
      <w:pPr>
        <w:ind w:left="4200" w:hanging="360"/>
      </w:pPr>
      <w:rPr>
        <w:rFonts w:ascii="Symbol" w:hAnsi="Symbol" w:hint="default"/>
      </w:rPr>
    </w:lvl>
    <w:lvl w:ilvl="7" w:tplc="04140003" w:tentative="1">
      <w:start w:val="1"/>
      <w:numFmt w:val="bullet"/>
      <w:lvlText w:val="o"/>
      <w:lvlJc w:val="left"/>
      <w:pPr>
        <w:ind w:left="4920" w:hanging="360"/>
      </w:pPr>
      <w:rPr>
        <w:rFonts w:ascii="Courier New" w:hAnsi="Courier New" w:cs="Courier New" w:hint="default"/>
      </w:rPr>
    </w:lvl>
    <w:lvl w:ilvl="8" w:tplc="04140005" w:tentative="1">
      <w:start w:val="1"/>
      <w:numFmt w:val="bullet"/>
      <w:lvlText w:val=""/>
      <w:lvlJc w:val="left"/>
      <w:pPr>
        <w:ind w:left="5640" w:hanging="360"/>
      </w:pPr>
      <w:rPr>
        <w:rFonts w:ascii="Wingdings" w:hAnsi="Wingdings" w:hint="default"/>
      </w:rPr>
    </w:lvl>
  </w:abstractNum>
  <w:abstractNum w:abstractNumId="22" w15:restartNumberingAfterBreak="0">
    <w:nsid w:val="5C420715"/>
    <w:multiLevelType w:val="hybridMultilevel"/>
    <w:tmpl w:val="FC4C81C8"/>
    <w:lvl w:ilvl="0" w:tplc="04140019">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23" w15:restartNumberingAfterBreak="0">
    <w:nsid w:val="630F7A62"/>
    <w:multiLevelType w:val="hybridMultilevel"/>
    <w:tmpl w:val="A774BF5C"/>
    <w:lvl w:ilvl="0" w:tplc="04140019">
      <w:start w:val="1"/>
      <w:numFmt w:val="lowerLetter"/>
      <w:lvlText w:val="%1."/>
      <w:lvlJc w:val="left"/>
      <w:pPr>
        <w:ind w:left="717" w:hanging="360"/>
      </w:pPr>
    </w:lvl>
    <w:lvl w:ilvl="1" w:tplc="04140019" w:tentative="1">
      <w:start w:val="1"/>
      <w:numFmt w:val="lowerLetter"/>
      <w:lvlText w:val="%2."/>
      <w:lvlJc w:val="left"/>
      <w:pPr>
        <w:ind w:left="1437" w:hanging="360"/>
      </w:p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24" w15:restartNumberingAfterBreak="0">
    <w:nsid w:val="74F774C5"/>
    <w:multiLevelType w:val="hybridMultilevel"/>
    <w:tmpl w:val="0D249424"/>
    <w:lvl w:ilvl="0" w:tplc="04140019">
      <w:start w:val="1"/>
      <w:numFmt w:val="lowerLetter"/>
      <w:lvlText w:val="%1."/>
      <w:lvlJc w:val="left"/>
      <w:pPr>
        <w:ind w:left="717" w:hanging="360"/>
      </w:pPr>
    </w:lvl>
    <w:lvl w:ilvl="1" w:tplc="04140019" w:tentative="1">
      <w:start w:val="1"/>
      <w:numFmt w:val="lowerLetter"/>
      <w:lvlText w:val="%2."/>
      <w:lvlJc w:val="left"/>
      <w:pPr>
        <w:ind w:left="1437" w:hanging="360"/>
      </w:p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25" w15:restartNumberingAfterBreak="0">
    <w:nsid w:val="785D47F9"/>
    <w:multiLevelType w:val="hybridMultilevel"/>
    <w:tmpl w:val="B7D6240E"/>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15"/>
  </w:num>
  <w:num w:numId="11">
    <w:abstractNumId w:val="14"/>
  </w:num>
  <w:num w:numId="12">
    <w:abstractNumId w:val="9"/>
  </w:num>
  <w:num w:numId="13">
    <w:abstractNumId w:val="8"/>
  </w:num>
  <w:num w:numId="14">
    <w:abstractNumId w:val="21"/>
  </w:num>
  <w:num w:numId="15">
    <w:abstractNumId w:val="17"/>
  </w:num>
  <w:num w:numId="16">
    <w:abstractNumId w:val="23"/>
  </w:num>
  <w:num w:numId="17">
    <w:abstractNumId w:val="24"/>
  </w:num>
  <w:num w:numId="18">
    <w:abstractNumId w:val="22"/>
  </w:num>
  <w:num w:numId="19">
    <w:abstractNumId w:val="16"/>
  </w:num>
  <w:num w:numId="20">
    <w:abstractNumId w:val="25"/>
  </w:num>
  <w:num w:numId="21">
    <w:abstractNumId w:val="13"/>
  </w:num>
  <w:num w:numId="22">
    <w:abstractNumId w:val="11"/>
  </w:num>
  <w:num w:numId="23">
    <w:abstractNumId w:val="18"/>
  </w:num>
  <w:num w:numId="24">
    <w:abstractNumId w:val="19"/>
  </w:num>
  <w:num w:numId="25">
    <w:abstractNumId w:val="20"/>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characterSpacingControl w:val="doNotCompress"/>
  <w:hdrShapeDefaults>
    <o:shapedefaults v:ext="edit" spidmax="2050">
      <o:colormru v:ext="edit" colors="#c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F4"/>
    <w:rsid w:val="00001197"/>
    <w:rsid w:val="00001525"/>
    <w:rsid w:val="000031C6"/>
    <w:rsid w:val="0000394D"/>
    <w:rsid w:val="00004456"/>
    <w:rsid w:val="0000551E"/>
    <w:rsid w:val="0000710D"/>
    <w:rsid w:val="000072F5"/>
    <w:rsid w:val="000107D6"/>
    <w:rsid w:val="00011039"/>
    <w:rsid w:val="00014379"/>
    <w:rsid w:val="00014FE8"/>
    <w:rsid w:val="00016722"/>
    <w:rsid w:val="00021FB3"/>
    <w:rsid w:val="00022B17"/>
    <w:rsid w:val="000273B6"/>
    <w:rsid w:val="00031100"/>
    <w:rsid w:val="000319DE"/>
    <w:rsid w:val="00034174"/>
    <w:rsid w:val="0003775B"/>
    <w:rsid w:val="000403E9"/>
    <w:rsid w:val="00041870"/>
    <w:rsid w:val="00042030"/>
    <w:rsid w:val="000440F6"/>
    <w:rsid w:val="0004729B"/>
    <w:rsid w:val="00047B5B"/>
    <w:rsid w:val="0005138F"/>
    <w:rsid w:val="00051D43"/>
    <w:rsid w:val="00052B41"/>
    <w:rsid w:val="000536C7"/>
    <w:rsid w:val="000555A7"/>
    <w:rsid w:val="000606BA"/>
    <w:rsid w:val="00060C50"/>
    <w:rsid w:val="00061333"/>
    <w:rsid w:val="00064212"/>
    <w:rsid w:val="000701FB"/>
    <w:rsid w:val="0007129B"/>
    <w:rsid w:val="000716A6"/>
    <w:rsid w:val="000728DE"/>
    <w:rsid w:val="00077871"/>
    <w:rsid w:val="00080CC2"/>
    <w:rsid w:val="00081F95"/>
    <w:rsid w:val="000820ED"/>
    <w:rsid w:val="00083FE8"/>
    <w:rsid w:val="00084136"/>
    <w:rsid w:val="00085F4A"/>
    <w:rsid w:val="000874B7"/>
    <w:rsid w:val="0008752E"/>
    <w:rsid w:val="00087CA8"/>
    <w:rsid w:val="000912A0"/>
    <w:rsid w:val="0009243B"/>
    <w:rsid w:val="00093D28"/>
    <w:rsid w:val="00095080"/>
    <w:rsid w:val="000A0179"/>
    <w:rsid w:val="000A31F5"/>
    <w:rsid w:val="000A4387"/>
    <w:rsid w:val="000A5090"/>
    <w:rsid w:val="000A766F"/>
    <w:rsid w:val="000B0ACA"/>
    <w:rsid w:val="000B1069"/>
    <w:rsid w:val="000B18B2"/>
    <w:rsid w:val="000B25CF"/>
    <w:rsid w:val="000B3A6B"/>
    <w:rsid w:val="000B6C80"/>
    <w:rsid w:val="000C08AF"/>
    <w:rsid w:val="000C1599"/>
    <w:rsid w:val="000C7830"/>
    <w:rsid w:val="000D1617"/>
    <w:rsid w:val="000D58BD"/>
    <w:rsid w:val="000D5EE3"/>
    <w:rsid w:val="000D66FD"/>
    <w:rsid w:val="000D7B43"/>
    <w:rsid w:val="000E2156"/>
    <w:rsid w:val="000E337A"/>
    <w:rsid w:val="000E366A"/>
    <w:rsid w:val="000E4480"/>
    <w:rsid w:val="000E54E7"/>
    <w:rsid w:val="000E59D5"/>
    <w:rsid w:val="000E5A4B"/>
    <w:rsid w:val="000E5DD9"/>
    <w:rsid w:val="000E5E97"/>
    <w:rsid w:val="000E64B2"/>
    <w:rsid w:val="000E6659"/>
    <w:rsid w:val="000F5762"/>
    <w:rsid w:val="000F5D29"/>
    <w:rsid w:val="000F7972"/>
    <w:rsid w:val="000F7C5F"/>
    <w:rsid w:val="0010590D"/>
    <w:rsid w:val="0010694C"/>
    <w:rsid w:val="0010751A"/>
    <w:rsid w:val="001110A0"/>
    <w:rsid w:val="00111233"/>
    <w:rsid w:val="00112147"/>
    <w:rsid w:val="00112990"/>
    <w:rsid w:val="00114BAB"/>
    <w:rsid w:val="00114DE3"/>
    <w:rsid w:val="00115A7B"/>
    <w:rsid w:val="00121060"/>
    <w:rsid w:val="00121FA3"/>
    <w:rsid w:val="00122DE8"/>
    <w:rsid w:val="001251BD"/>
    <w:rsid w:val="0013251D"/>
    <w:rsid w:val="001408A7"/>
    <w:rsid w:val="00140AE8"/>
    <w:rsid w:val="00141FAD"/>
    <w:rsid w:val="00144226"/>
    <w:rsid w:val="001465C3"/>
    <w:rsid w:val="00146752"/>
    <w:rsid w:val="00151827"/>
    <w:rsid w:val="00152919"/>
    <w:rsid w:val="00152F5E"/>
    <w:rsid w:val="001551C0"/>
    <w:rsid w:val="001566BD"/>
    <w:rsid w:val="00156C94"/>
    <w:rsid w:val="001579BA"/>
    <w:rsid w:val="00160559"/>
    <w:rsid w:val="001610DD"/>
    <w:rsid w:val="00162457"/>
    <w:rsid w:val="00163899"/>
    <w:rsid w:val="00164DE1"/>
    <w:rsid w:val="001660B6"/>
    <w:rsid w:val="00166BDA"/>
    <w:rsid w:val="00172787"/>
    <w:rsid w:val="00173C8C"/>
    <w:rsid w:val="00174D74"/>
    <w:rsid w:val="00176AA4"/>
    <w:rsid w:val="0018085B"/>
    <w:rsid w:val="001820F9"/>
    <w:rsid w:val="00184894"/>
    <w:rsid w:val="001923E5"/>
    <w:rsid w:val="00194E68"/>
    <w:rsid w:val="00194EFB"/>
    <w:rsid w:val="001A3665"/>
    <w:rsid w:val="001A3794"/>
    <w:rsid w:val="001A42F1"/>
    <w:rsid w:val="001A6867"/>
    <w:rsid w:val="001B01E0"/>
    <w:rsid w:val="001B0402"/>
    <w:rsid w:val="001B06A2"/>
    <w:rsid w:val="001B27E9"/>
    <w:rsid w:val="001B5FF1"/>
    <w:rsid w:val="001C3B9E"/>
    <w:rsid w:val="001C4AC5"/>
    <w:rsid w:val="001D264D"/>
    <w:rsid w:val="001D52C6"/>
    <w:rsid w:val="001D5DFF"/>
    <w:rsid w:val="001D629F"/>
    <w:rsid w:val="001D67B6"/>
    <w:rsid w:val="001E1ACA"/>
    <w:rsid w:val="001F0606"/>
    <w:rsid w:val="001F0703"/>
    <w:rsid w:val="001F0F08"/>
    <w:rsid w:val="001F4633"/>
    <w:rsid w:val="001F4C6B"/>
    <w:rsid w:val="001F5F36"/>
    <w:rsid w:val="00203479"/>
    <w:rsid w:val="00203AF7"/>
    <w:rsid w:val="00205B66"/>
    <w:rsid w:val="00205E92"/>
    <w:rsid w:val="00207465"/>
    <w:rsid w:val="00207B90"/>
    <w:rsid w:val="00210F41"/>
    <w:rsid w:val="002110E9"/>
    <w:rsid w:val="00212455"/>
    <w:rsid w:val="00213306"/>
    <w:rsid w:val="00214ECE"/>
    <w:rsid w:val="00214F4A"/>
    <w:rsid w:val="00215195"/>
    <w:rsid w:val="00217F08"/>
    <w:rsid w:val="002203C3"/>
    <w:rsid w:val="00220ABD"/>
    <w:rsid w:val="00220BC8"/>
    <w:rsid w:val="00221BC0"/>
    <w:rsid w:val="00222C18"/>
    <w:rsid w:val="00223643"/>
    <w:rsid w:val="00224A20"/>
    <w:rsid w:val="00224F1F"/>
    <w:rsid w:val="00224FF8"/>
    <w:rsid w:val="0022630E"/>
    <w:rsid w:val="00226441"/>
    <w:rsid w:val="00226B0D"/>
    <w:rsid w:val="00231581"/>
    <w:rsid w:val="002343E1"/>
    <w:rsid w:val="002345D8"/>
    <w:rsid w:val="0023520F"/>
    <w:rsid w:val="00235FAF"/>
    <w:rsid w:val="00240223"/>
    <w:rsid w:val="002430F1"/>
    <w:rsid w:val="00243B96"/>
    <w:rsid w:val="00244A51"/>
    <w:rsid w:val="00247C6D"/>
    <w:rsid w:val="00247D81"/>
    <w:rsid w:val="00250437"/>
    <w:rsid w:val="00255ED8"/>
    <w:rsid w:val="00257333"/>
    <w:rsid w:val="00257E1A"/>
    <w:rsid w:val="0026004F"/>
    <w:rsid w:val="00261E28"/>
    <w:rsid w:val="00266508"/>
    <w:rsid w:val="002670F0"/>
    <w:rsid w:val="00270682"/>
    <w:rsid w:val="00271420"/>
    <w:rsid w:val="00271A41"/>
    <w:rsid w:val="00272295"/>
    <w:rsid w:val="002761ED"/>
    <w:rsid w:val="002808BD"/>
    <w:rsid w:val="0028244B"/>
    <w:rsid w:val="0028344F"/>
    <w:rsid w:val="00284508"/>
    <w:rsid w:val="00285286"/>
    <w:rsid w:val="00286B71"/>
    <w:rsid w:val="00291693"/>
    <w:rsid w:val="00291E89"/>
    <w:rsid w:val="002947E0"/>
    <w:rsid w:val="00294E06"/>
    <w:rsid w:val="00295AB9"/>
    <w:rsid w:val="002A08AE"/>
    <w:rsid w:val="002A0BE1"/>
    <w:rsid w:val="002A4D96"/>
    <w:rsid w:val="002A5ED5"/>
    <w:rsid w:val="002A731C"/>
    <w:rsid w:val="002A7C6B"/>
    <w:rsid w:val="002B1800"/>
    <w:rsid w:val="002B6690"/>
    <w:rsid w:val="002C07A4"/>
    <w:rsid w:val="002C093F"/>
    <w:rsid w:val="002C27C3"/>
    <w:rsid w:val="002C309A"/>
    <w:rsid w:val="002C3542"/>
    <w:rsid w:val="002C43D6"/>
    <w:rsid w:val="002C661A"/>
    <w:rsid w:val="002C67D1"/>
    <w:rsid w:val="002D24A6"/>
    <w:rsid w:val="002D51F8"/>
    <w:rsid w:val="002D77B1"/>
    <w:rsid w:val="002D796E"/>
    <w:rsid w:val="002E264C"/>
    <w:rsid w:val="002E2C92"/>
    <w:rsid w:val="002E33B7"/>
    <w:rsid w:val="002E5034"/>
    <w:rsid w:val="002E5398"/>
    <w:rsid w:val="002E55EB"/>
    <w:rsid w:val="002E6E88"/>
    <w:rsid w:val="002E7633"/>
    <w:rsid w:val="002F08E4"/>
    <w:rsid w:val="002F2919"/>
    <w:rsid w:val="002F55A5"/>
    <w:rsid w:val="002F5F08"/>
    <w:rsid w:val="002F6F79"/>
    <w:rsid w:val="002F73C1"/>
    <w:rsid w:val="003010AB"/>
    <w:rsid w:val="003013B4"/>
    <w:rsid w:val="00311119"/>
    <w:rsid w:val="00311863"/>
    <w:rsid w:val="003124B4"/>
    <w:rsid w:val="00313C84"/>
    <w:rsid w:val="00313EE1"/>
    <w:rsid w:val="003151C4"/>
    <w:rsid w:val="003153C2"/>
    <w:rsid w:val="00322D46"/>
    <w:rsid w:val="00323E42"/>
    <w:rsid w:val="00324456"/>
    <w:rsid w:val="00325AFB"/>
    <w:rsid w:val="00331129"/>
    <w:rsid w:val="00332419"/>
    <w:rsid w:val="00332792"/>
    <w:rsid w:val="00334ED1"/>
    <w:rsid w:val="0033584B"/>
    <w:rsid w:val="00335990"/>
    <w:rsid w:val="00341164"/>
    <w:rsid w:val="003416DA"/>
    <w:rsid w:val="00342409"/>
    <w:rsid w:val="00342B64"/>
    <w:rsid w:val="00344466"/>
    <w:rsid w:val="00347461"/>
    <w:rsid w:val="00351149"/>
    <w:rsid w:val="003533B8"/>
    <w:rsid w:val="00357E19"/>
    <w:rsid w:val="003603D7"/>
    <w:rsid w:val="00360526"/>
    <w:rsid w:val="00367489"/>
    <w:rsid w:val="00367787"/>
    <w:rsid w:val="00367A02"/>
    <w:rsid w:val="00367CD4"/>
    <w:rsid w:val="00370838"/>
    <w:rsid w:val="00375256"/>
    <w:rsid w:val="003762D3"/>
    <w:rsid w:val="003765F0"/>
    <w:rsid w:val="00376E68"/>
    <w:rsid w:val="003819B7"/>
    <w:rsid w:val="00382709"/>
    <w:rsid w:val="00382B94"/>
    <w:rsid w:val="00383FF7"/>
    <w:rsid w:val="00384DD3"/>
    <w:rsid w:val="00386E48"/>
    <w:rsid w:val="00390962"/>
    <w:rsid w:val="00390DEE"/>
    <w:rsid w:val="00393594"/>
    <w:rsid w:val="00396630"/>
    <w:rsid w:val="00396C27"/>
    <w:rsid w:val="003976B8"/>
    <w:rsid w:val="003A0CFF"/>
    <w:rsid w:val="003A347F"/>
    <w:rsid w:val="003A3948"/>
    <w:rsid w:val="003A63A0"/>
    <w:rsid w:val="003A745A"/>
    <w:rsid w:val="003A76E7"/>
    <w:rsid w:val="003B01FD"/>
    <w:rsid w:val="003B0F72"/>
    <w:rsid w:val="003B12A7"/>
    <w:rsid w:val="003B204D"/>
    <w:rsid w:val="003B3ADE"/>
    <w:rsid w:val="003B6792"/>
    <w:rsid w:val="003B6B11"/>
    <w:rsid w:val="003B74AA"/>
    <w:rsid w:val="003B78DC"/>
    <w:rsid w:val="003B7A6D"/>
    <w:rsid w:val="003B7E8D"/>
    <w:rsid w:val="003B7F15"/>
    <w:rsid w:val="003C0F27"/>
    <w:rsid w:val="003C1D3D"/>
    <w:rsid w:val="003C249A"/>
    <w:rsid w:val="003C4589"/>
    <w:rsid w:val="003C5502"/>
    <w:rsid w:val="003C61A4"/>
    <w:rsid w:val="003C7B00"/>
    <w:rsid w:val="003D2925"/>
    <w:rsid w:val="003D434B"/>
    <w:rsid w:val="003D50B9"/>
    <w:rsid w:val="003D58F2"/>
    <w:rsid w:val="003D5B07"/>
    <w:rsid w:val="003D6866"/>
    <w:rsid w:val="003E080D"/>
    <w:rsid w:val="003E2267"/>
    <w:rsid w:val="003E46C4"/>
    <w:rsid w:val="003E6C24"/>
    <w:rsid w:val="003E7D5A"/>
    <w:rsid w:val="003F0EC1"/>
    <w:rsid w:val="003F21DA"/>
    <w:rsid w:val="003F2E3C"/>
    <w:rsid w:val="003F2FF4"/>
    <w:rsid w:val="003F40C2"/>
    <w:rsid w:val="003F4615"/>
    <w:rsid w:val="003F5169"/>
    <w:rsid w:val="003F5A0C"/>
    <w:rsid w:val="003F7F9F"/>
    <w:rsid w:val="00400902"/>
    <w:rsid w:val="00406320"/>
    <w:rsid w:val="004101E9"/>
    <w:rsid w:val="00413630"/>
    <w:rsid w:val="00415604"/>
    <w:rsid w:val="00420737"/>
    <w:rsid w:val="00422FC0"/>
    <w:rsid w:val="004236F2"/>
    <w:rsid w:val="00423963"/>
    <w:rsid w:val="0042655E"/>
    <w:rsid w:val="0042697C"/>
    <w:rsid w:val="0043260A"/>
    <w:rsid w:val="004372D6"/>
    <w:rsid w:val="00440732"/>
    <w:rsid w:val="00445A17"/>
    <w:rsid w:val="00445D1D"/>
    <w:rsid w:val="004506AC"/>
    <w:rsid w:val="0045102A"/>
    <w:rsid w:val="00451F1E"/>
    <w:rsid w:val="00453D8D"/>
    <w:rsid w:val="0045496B"/>
    <w:rsid w:val="00457463"/>
    <w:rsid w:val="0046072C"/>
    <w:rsid w:val="00464071"/>
    <w:rsid w:val="00467A8D"/>
    <w:rsid w:val="0047773D"/>
    <w:rsid w:val="004779B6"/>
    <w:rsid w:val="00477DBB"/>
    <w:rsid w:val="00481EA9"/>
    <w:rsid w:val="00482369"/>
    <w:rsid w:val="00482466"/>
    <w:rsid w:val="00485D2D"/>
    <w:rsid w:val="00490893"/>
    <w:rsid w:val="004908D7"/>
    <w:rsid w:val="0049534D"/>
    <w:rsid w:val="0049766B"/>
    <w:rsid w:val="004A2C56"/>
    <w:rsid w:val="004A454F"/>
    <w:rsid w:val="004A48ED"/>
    <w:rsid w:val="004A5348"/>
    <w:rsid w:val="004A7423"/>
    <w:rsid w:val="004A7C47"/>
    <w:rsid w:val="004B3B7C"/>
    <w:rsid w:val="004B5775"/>
    <w:rsid w:val="004B5C99"/>
    <w:rsid w:val="004C0120"/>
    <w:rsid w:val="004C1BB6"/>
    <w:rsid w:val="004C4BA7"/>
    <w:rsid w:val="004C715D"/>
    <w:rsid w:val="004D178C"/>
    <w:rsid w:val="004D4EC5"/>
    <w:rsid w:val="004E1023"/>
    <w:rsid w:val="004E215A"/>
    <w:rsid w:val="004E3276"/>
    <w:rsid w:val="004E4577"/>
    <w:rsid w:val="004E5FF4"/>
    <w:rsid w:val="004E6A2C"/>
    <w:rsid w:val="004F14C7"/>
    <w:rsid w:val="004F23C7"/>
    <w:rsid w:val="004F2884"/>
    <w:rsid w:val="004F3B34"/>
    <w:rsid w:val="004F4FCD"/>
    <w:rsid w:val="004F5B5A"/>
    <w:rsid w:val="004F5C22"/>
    <w:rsid w:val="004F6540"/>
    <w:rsid w:val="004F705A"/>
    <w:rsid w:val="0050032E"/>
    <w:rsid w:val="00500DD6"/>
    <w:rsid w:val="00502865"/>
    <w:rsid w:val="005030CD"/>
    <w:rsid w:val="00504285"/>
    <w:rsid w:val="005070BD"/>
    <w:rsid w:val="005079D1"/>
    <w:rsid w:val="00511B91"/>
    <w:rsid w:val="00511CB8"/>
    <w:rsid w:val="00516882"/>
    <w:rsid w:val="0052002A"/>
    <w:rsid w:val="00520788"/>
    <w:rsid w:val="00520FF2"/>
    <w:rsid w:val="00521CB4"/>
    <w:rsid w:val="0052291B"/>
    <w:rsid w:val="005258BB"/>
    <w:rsid w:val="00526A1C"/>
    <w:rsid w:val="00530F58"/>
    <w:rsid w:val="0053354D"/>
    <w:rsid w:val="00540A96"/>
    <w:rsid w:val="00541B30"/>
    <w:rsid w:val="00544933"/>
    <w:rsid w:val="00547297"/>
    <w:rsid w:val="00552D31"/>
    <w:rsid w:val="005540EC"/>
    <w:rsid w:val="00554F12"/>
    <w:rsid w:val="00554F96"/>
    <w:rsid w:val="00556607"/>
    <w:rsid w:val="00561688"/>
    <w:rsid w:val="00562FDB"/>
    <w:rsid w:val="0056352E"/>
    <w:rsid w:val="00563AD7"/>
    <w:rsid w:val="00564FE0"/>
    <w:rsid w:val="00565747"/>
    <w:rsid w:val="005714D4"/>
    <w:rsid w:val="00571AC4"/>
    <w:rsid w:val="00574121"/>
    <w:rsid w:val="0057484B"/>
    <w:rsid w:val="005807B7"/>
    <w:rsid w:val="00583296"/>
    <w:rsid w:val="00583B6C"/>
    <w:rsid w:val="00584018"/>
    <w:rsid w:val="00584289"/>
    <w:rsid w:val="00584890"/>
    <w:rsid w:val="005855D3"/>
    <w:rsid w:val="005867BD"/>
    <w:rsid w:val="005872C0"/>
    <w:rsid w:val="00590AEF"/>
    <w:rsid w:val="00592027"/>
    <w:rsid w:val="0059445C"/>
    <w:rsid w:val="00595B54"/>
    <w:rsid w:val="0059746D"/>
    <w:rsid w:val="005978BF"/>
    <w:rsid w:val="00597B63"/>
    <w:rsid w:val="005A2F2C"/>
    <w:rsid w:val="005A3B55"/>
    <w:rsid w:val="005A3D22"/>
    <w:rsid w:val="005A3D7A"/>
    <w:rsid w:val="005A5F9A"/>
    <w:rsid w:val="005A6363"/>
    <w:rsid w:val="005A747E"/>
    <w:rsid w:val="005B10A0"/>
    <w:rsid w:val="005B30FC"/>
    <w:rsid w:val="005B3C2D"/>
    <w:rsid w:val="005B4BD8"/>
    <w:rsid w:val="005B7E13"/>
    <w:rsid w:val="005C0ACA"/>
    <w:rsid w:val="005C242A"/>
    <w:rsid w:val="005C3BA8"/>
    <w:rsid w:val="005C48FA"/>
    <w:rsid w:val="005C570F"/>
    <w:rsid w:val="005C60FB"/>
    <w:rsid w:val="005C72B8"/>
    <w:rsid w:val="005C77DD"/>
    <w:rsid w:val="005D026D"/>
    <w:rsid w:val="005D1733"/>
    <w:rsid w:val="005D6A6A"/>
    <w:rsid w:val="005D7DBF"/>
    <w:rsid w:val="005E0CE7"/>
    <w:rsid w:val="005E198B"/>
    <w:rsid w:val="005E1FCD"/>
    <w:rsid w:val="005E2950"/>
    <w:rsid w:val="005E48F4"/>
    <w:rsid w:val="005E5B19"/>
    <w:rsid w:val="005F1C88"/>
    <w:rsid w:val="005F2B86"/>
    <w:rsid w:val="005F37FE"/>
    <w:rsid w:val="005F45C1"/>
    <w:rsid w:val="005F5EB1"/>
    <w:rsid w:val="005F7AAA"/>
    <w:rsid w:val="00600C26"/>
    <w:rsid w:val="00606C11"/>
    <w:rsid w:val="00606F8A"/>
    <w:rsid w:val="00610E35"/>
    <w:rsid w:val="006119F3"/>
    <w:rsid w:val="0061367A"/>
    <w:rsid w:val="00620B97"/>
    <w:rsid w:val="00621F11"/>
    <w:rsid w:val="006223D9"/>
    <w:rsid w:val="00623611"/>
    <w:rsid w:val="006322AF"/>
    <w:rsid w:val="0063455A"/>
    <w:rsid w:val="006435AC"/>
    <w:rsid w:val="00643EE2"/>
    <w:rsid w:val="00650763"/>
    <w:rsid w:val="00653421"/>
    <w:rsid w:val="00653D0D"/>
    <w:rsid w:val="006550A6"/>
    <w:rsid w:val="0065657F"/>
    <w:rsid w:val="00662CBF"/>
    <w:rsid w:val="00663ED0"/>
    <w:rsid w:val="00664756"/>
    <w:rsid w:val="006650CA"/>
    <w:rsid w:val="00671CB8"/>
    <w:rsid w:val="00673920"/>
    <w:rsid w:val="00673951"/>
    <w:rsid w:val="00674178"/>
    <w:rsid w:val="00674315"/>
    <w:rsid w:val="00675C52"/>
    <w:rsid w:val="00677429"/>
    <w:rsid w:val="006774DC"/>
    <w:rsid w:val="006803F5"/>
    <w:rsid w:val="006808D5"/>
    <w:rsid w:val="00684247"/>
    <w:rsid w:val="00685BB8"/>
    <w:rsid w:val="006867DC"/>
    <w:rsid w:val="00687416"/>
    <w:rsid w:val="006877CE"/>
    <w:rsid w:val="00687AC3"/>
    <w:rsid w:val="00690302"/>
    <w:rsid w:val="00690339"/>
    <w:rsid w:val="00690897"/>
    <w:rsid w:val="00691241"/>
    <w:rsid w:val="00692052"/>
    <w:rsid w:val="00693763"/>
    <w:rsid w:val="00697DD4"/>
    <w:rsid w:val="006A3223"/>
    <w:rsid w:val="006A4E84"/>
    <w:rsid w:val="006A6733"/>
    <w:rsid w:val="006B22AD"/>
    <w:rsid w:val="006B402E"/>
    <w:rsid w:val="006B581A"/>
    <w:rsid w:val="006B6C37"/>
    <w:rsid w:val="006C26CB"/>
    <w:rsid w:val="006C45EB"/>
    <w:rsid w:val="006C7405"/>
    <w:rsid w:val="006C784E"/>
    <w:rsid w:val="006D055A"/>
    <w:rsid w:val="006D1706"/>
    <w:rsid w:val="006D1990"/>
    <w:rsid w:val="006D3ABF"/>
    <w:rsid w:val="006D3E17"/>
    <w:rsid w:val="006D4D43"/>
    <w:rsid w:val="006D592B"/>
    <w:rsid w:val="006D6251"/>
    <w:rsid w:val="006D7E91"/>
    <w:rsid w:val="006E0CFD"/>
    <w:rsid w:val="006E4A30"/>
    <w:rsid w:val="006F1307"/>
    <w:rsid w:val="006F6ECE"/>
    <w:rsid w:val="006F7FE2"/>
    <w:rsid w:val="007003AF"/>
    <w:rsid w:val="00701674"/>
    <w:rsid w:val="00702D9C"/>
    <w:rsid w:val="00705EF7"/>
    <w:rsid w:val="007066B1"/>
    <w:rsid w:val="0071180E"/>
    <w:rsid w:val="007140EB"/>
    <w:rsid w:val="007145CD"/>
    <w:rsid w:val="007152B6"/>
    <w:rsid w:val="00717A87"/>
    <w:rsid w:val="00717B36"/>
    <w:rsid w:val="00722281"/>
    <w:rsid w:val="007245CA"/>
    <w:rsid w:val="00724C3D"/>
    <w:rsid w:val="00731218"/>
    <w:rsid w:val="00732FC4"/>
    <w:rsid w:val="00734153"/>
    <w:rsid w:val="00734905"/>
    <w:rsid w:val="007353B2"/>
    <w:rsid w:val="0073740B"/>
    <w:rsid w:val="00737D7D"/>
    <w:rsid w:val="0074082A"/>
    <w:rsid w:val="007420F7"/>
    <w:rsid w:val="00742217"/>
    <w:rsid w:val="00742F42"/>
    <w:rsid w:val="007432D7"/>
    <w:rsid w:val="007508FD"/>
    <w:rsid w:val="007509D9"/>
    <w:rsid w:val="00753371"/>
    <w:rsid w:val="00761FBD"/>
    <w:rsid w:val="00763709"/>
    <w:rsid w:val="007672F7"/>
    <w:rsid w:val="00770C1B"/>
    <w:rsid w:val="007753D2"/>
    <w:rsid w:val="00777851"/>
    <w:rsid w:val="00783B01"/>
    <w:rsid w:val="007855FC"/>
    <w:rsid w:val="00787582"/>
    <w:rsid w:val="007919B9"/>
    <w:rsid w:val="00792E56"/>
    <w:rsid w:val="00793EAD"/>
    <w:rsid w:val="0079575E"/>
    <w:rsid w:val="00796B94"/>
    <w:rsid w:val="00797113"/>
    <w:rsid w:val="00797BE3"/>
    <w:rsid w:val="007A20A8"/>
    <w:rsid w:val="007A37CB"/>
    <w:rsid w:val="007A62D3"/>
    <w:rsid w:val="007B2093"/>
    <w:rsid w:val="007B4E51"/>
    <w:rsid w:val="007B4F9B"/>
    <w:rsid w:val="007C0B95"/>
    <w:rsid w:val="007C2474"/>
    <w:rsid w:val="007C4009"/>
    <w:rsid w:val="007C4E4F"/>
    <w:rsid w:val="007C6257"/>
    <w:rsid w:val="007D3845"/>
    <w:rsid w:val="007D71A7"/>
    <w:rsid w:val="007E08D1"/>
    <w:rsid w:val="007E1170"/>
    <w:rsid w:val="007E1F32"/>
    <w:rsid w:val="007E3C06"/>
    <w:rsid w:val="007E61AD"/>
    <w:rsid w:val="007F0FF6"/>
    <w:rsid w:val="007F59B4"/>
    <w:rsid w:val="007F75B5"/>
    <w:rsid w:val="007F7A6B"/>
    <w:rsid w:val="0080026E"/>
    <w:rsid w:val="00802F66"/>
    <w:rsid w:val="00803435"/>
    <w:rsid w:val="00803835"/>
    <w:rsid w:val="00803DC9"/>
    <w:rsid w:val="008040AA"/>
    <w:rsid w:val="00805569"/>
    <w:rsid w:val="0080623E"/>
    <w:rsid w:val="0081119D"/>
    <w:rsid w:val="008154D8"/>
    <w:rsid w:val="00815C67"/>
    <w:rsid w:val="008225AF"/>
    <w:rsid w:val="00823C19"/>
    <w:rsid w:val="008243AA"/>
    <w:rsid w:val="00826664"/>
    <w:rsid w:val="00834E48"/>
    <w:rsid w:val="00835312"/>
    <w:rsid w:val="00835AE9"/>
    <w:rsid w:val="008360FE"/>
    <w:rsid w:val="00842067"/>
    <w:rsid w:val="008452EA"/>
    <w:rsid w:val="00846803"/>
    <w:rsid w:val="00846D39"/>
    <w:rsid w:val="0085122E"/>
    <w:rsid w:val="00852DDF"/>
    <w:rsid w:val="0085544F"/>
    <w:rsid w:val="0085667C"/>
    <w:rsid w:val="00862ADB"/>
    <w:rsid w:val="00864470"/>
    <w:rsid w:val="008651D3"/>
    <w:rsid w:val="00870BDE"/>
    <w:rsid w:val="008711B3"/>
    <w:rsid w:val="00874D68"/>
    <w:rsid w:val="008757F0"/>
    <w:rsid w:val="008761BA"/>
    <w:rsid w:val="00876B58"/>
    <w:rsid w:val="00876B63"/>
    <w:rsid w:val="00877D07"/>
    <w:rsid w:val="00880A91"/>
    <w:rsid w:val="00881FC5"/>
    <w:rsid w:val="0088332B"/>
    <w:rsid w:val="008856D9"/>
    <w:rsid w:val="00887422"/>
    <w:rsid w:val="00891E6C"/>
    <w:rsid w:val="00895F07"/>
    <w:rsid w:val="008A18DE"/>
    <w:rsid w:val="008A4E48"/>
    <w:rsid w:val="008B028E"/>
    <w:rsid w:val="008B17F8"/>
    <w:rsid w:val="008B1A46"/>
    <w:rsid w:val="008B4A35"/>
    <w:rsid w:val="008B5F9C"/>
    <w:rsid w:val="008C129B"/>
    <w:rsid w:val="008C1604"/>
    <w:rsid w:val="008C17D8"/>
    <w:rsid w:val="008C1CAC"/>
    <w:rsid w:val="008C27BC"/>
    <w:rsid w:val="008C2C9E"/>
    <w:rsid w:val="008C52A2"/>
    <w:rsid w:val="008C53C7"/>
    <w:rsid w:val="008C7362"/>
    <w:rsid w:val="008C76F9"/>
    <w:rsid w:val="008D528C"/>
    <w:rsid w:val="008E0AF1"/>
    <w:rsid w:val="008E0C1F"/>
    <w:rsid w:val="008E1B83"/>
    <w:rsid w:val="008E2571"/>
    <w:rsid w:val="008E3D34"/>
    <w:rsid w:val="008F4220"/>
    <w:rsid w:val="008F4491"/>
    <w:rsid w:val="008F66E3"/>
    <w:rsid w:val="00901337"/>
    <w:rsid w:val="00903071"/>
    <w:rsid w:val="00903AB9"/>
    <w:rsid w:val="00904D09"/>
    <w:rsid w:val="0090539F"/>
    <w:rsid w:val="00907019"/>
    <w:rsid w:val="009074B5"/>
    <w:rsid w:val="0091085C"/>
    <w:rsid w:val="009118F7"/>
    <w:rsid w:val="00912733"/>
    <w:rsid w:val="00912AE7"/>
    <w:rsid w:val="009160C9"/>
    <w:rsid w:val="00916594"/>
    <w:rsid w:val="00916DE7"/>
    <w:rsid w:val="00917C09"/>
    <w:rsid w:val="00920673"/>
    <w:rsid w:val="00921E05"/>
    <w:rsid w:val="00925529"/>
    <w:rsid w:val="0092770B"/>
    <w:rsid w:val="00927740"/>
    <w:rsid w:val="009306B4"/>
    <w:rsid w:val="00930C71"/>
    <w:rsid w:val="009310B4"/>
    <w:rsid w:val="009378A3"/>
    <w:rsid w:val="00937A9C"/>
    <w:rsid w:val="0094035F"/>
    <w:rsid w:val="00940508"/>
    <w:rsid w:val="00940829"/>
    <w:rsid w:val="009439FF"/>
    <w:rsid w:val="00944105"/>
    <w:rsid w:val="00950481"/>
    <w:rsid w:val="00951227"/>
    <w:rsid w:val="00954BAB"/>
    <w:rsid w:val="0095668A"/>
    <w:rsid w:val="00957732"/>
    <w:rsid w:val="00961102"/>
    <w:rsid w:val="00961422"/>
    <w:rsid w:val="00961949"/>
    <w:rsid w:val="00964313"/>
    <w:rsid w:val="009727C4"/>
    <w:rsid w:val="00972A01"/>
    <w:rsid w:val="009756E3"/>
    <w:rsid w:val="00982990"/>
    <w:rsid w:val="009845D5"/>
    <w:rsid w:val="00986A56"/>
    <w:rsid w:val="00986BC1"/>
    <w:rsid w:val="00990CE2"/>
    <w:rsid w:val="00997A83"/>
    <w:rsid w:val="009A2366"/>
    <w:rsid w:val="009A683C"/>
    <w:rsid w:val="009B1650"/>
    <w:rsid w:val="009B22AC"/>
    <w:rsid w:val="009B3987"/>
    <w:rsid w:val="009B69C6"/>
    <w:rsid w:val="009C3245"/>
    <w:rsid w:val="009C3261"/>
    <w:rsid w:val="009C69BD"/>
    <w:rsid w:val="009C70E6"/>
    <w:rsid w:val="009C7416"/>
    <w:rsid w:val="009C7B72"/>
    <w:rsid w:val="009D41BE"/>
    <w:rsid w:val="009E0578"/>
    <w:rsid w:val="009E18E5"/>
    <w:rsid w:val="009E3170"/>
    <w:rsid w:val="009E3AAA"/>
    <w:rsid w:val="009E490B"/>
    <w:rsid w:val="009E5C3D"/>
    <w:rsid w:val="009E74A8"/>
    <w:rsid w:val="009E7976"/>
    <w:rsid w:val="009E7C34"/>
    <w:rsid w:val="009F2287"/>
    <w:rsid w:val="009F2703"/>
    <w:rsid w:val="009F3407"/>
    <w:rsid w:val="009F4318"/>
    <w:rsid w:val="009F4EC6"/>
    <w:rsid w:val="009F5008"/>
    <w:rsid w:val="009F5714"/>
    <w:rsid w:val="00A01F51"/>
    <w:rsid w:val="00A02E9A"/>
    <w:rsid w:val="00A05607"/>
    <w:rsid w:val="00A05F88"/>
    <w:rsid w:val="00A06CCA"/>
    <w:rsid w:val="00A07843"/>
    <w:rsid w:val="00A07E9E"/>
    <w:rsid w:val="00A1172B"/>
    <w:rsid w:val="00A13DC2"/>
    <w:rsid w:val="00A1530A"/>
    <w:rsid w:val="00A222D4"/>
    <w:rsid w:val="00A230EA"/>
    <w:rsid w:val="00A24614"/>
    <w:rsid w:val="00A2654C"/>
    <w:rsid w:val="00A26B15"/>
    <w:rsid w:val="00A27FDF"/>
    <w:rsid w:val="00A3031C"/>
    <w:rsid w:val="00A303A2"/>
    <w:rsid w:val="00A30460"/>
    <w:rsid w:val="00A31867"/>
    <w:rsid w:val="00A328C3"/>
    <w:rsid w:val="00A41CC3"/>
    <w:rsid w:val="00A43B4F"/>
    <w:rsid w:val="00A44A85"/>
    <w:rsid w:val="00A469D4"/>
    <w:rsid w:val="00A47A2B"/>
    <w:rsid w:val="00A47BF4"/>
    <w:rsid w:val="00A53958"/>
    <w:rsid w:val="00A556FE"/>
    <w:rsid w:val="00A56F23"/>
    <w:rsid w:val="00A57F2C"/>
    <w:rsid w:val="00A6161D"/>
    <w:rsid w:val="00A6380B"/>
    <w:rsid w:val="00A6491E"/>
    <w:rsid w:val="00A6782D"/>
    <w:rsid w:val="00A706D4"/>
    <w:rsid w:val="00A72D58"/>
    <w:rsid w:val="00A7338E"/>
    <w:rsid w:val="00A73B11"/>
    <w:rsid w:val="00A7459F"/>
    <w:rsid w:val="00A812FF"/>
    <w:rsid w:val="00A81C50"/>
    <w:rsid w:val="00A8461A"/>
    <w:rsid w:val="00A84DDC"/>
    <w:rsid w:val="00A8558B"/>
    <w:rsid w:val="00A86F23"/>
    <w:rsid w:val="00A90CB8"/>
    <w:rsid w:val="00A9103F"/>
    <w:rsid w:val="00A9245D"/>
    <w:rsid w:val="00A9454F"/>
    <w:rsid w:val="00A9478C"/>
    <w:rsid w:val="00A963DF"/>
    <w:rsid w:val="00A96D2E"/>
    <w:rsid w:val="00A97324"/>
    <w:rsid w:val="00AA2947"/>
    <w:rsid w:val="00AA2F1E"/>
    <w:rsid w:val="00AA2F3C"/>
    <w:rsid w:val="00AA7FCD"/>
    <w:rsid w:val="00AB3CC8"/>
    <w:rsid w:val="00AB4CA5"/>
    <w:rsid w:val="00AB5058"/>
    <w:rsid w:val="00AB66EC"/>
    <w:rsid w:val="00AC20AA"/>
    <w:rsid w:val="00AC29B2"/>
    <w:rsid w:val="00AC2BF4"/>
    <w:rsid w:val="00AC4529"/>
    <w:rsid w:val="00AC4558"/>
    <w:rsid w:val="00AC57F9"/>
    <w:rsid w:val="00AC65A7"/>
    <w:rsid w:val="00AC6C32"/>
    <w:rsid w:val="00AC7EBE"/>
    <w:rsid w:val="00AD1230"/>
    <w:rsid w:val="00AD2DCD"/>
    <w:rsid w:val="00AD3402"/>
    <w:rsid w:val="00AD40A9"/>
    <w:rsid w:val="00AD582A"/>
    <w:rsid w:val="00AD6727"/>
    <w:rsid w:val="00AE005F"/>
    <w:rsid w:val="00AE205D"/>
    <w:rsid w:val="00AE4001"/>
    <w:rsid w:val="00AE56A9"/>
    <w:rsid w:val="00AF56CB"/>
    <w:rsid w:val="00B03067"/>
    <w:rsid w:val="00B047EC"/>
    <w:rsid w:val="00B10178"/>
    <w:rsid w:val="00B10E02"/>
    <w:rsid w:val="00B11A46"/>
    <w:rsid w:val="00B145A7"/>
    <w:rsid w:val="00B1630E"/>
    <w:rsid w:val="00B20070"/>
    <w:rsid w:val="00B20BAF"/>
    <w:rsid w:val="00B233ED"/>
    <w:rsid w:val="00B24475"/>
    <w:rsid w:val="00B2644D"/>
    <w:rsid w:val="00B2770F"/>
    <w:rsid w:val="00B27A96"/>
    <w:rsid w:val="00B27CB6"/>
    <w:rsid w:val="00B31F9F"/>
    <w:rsid w:val="00B3290B"/>
    <w:rsid w:val="00B3504A"/>
    <w:rsid w:val="00B35331"/>
    <w:rsid w:val="00B3797D"/>
    <w:rsid w:val="00B4007A"/>
    <w:rsid w:val="00B40443"/>
    <w:rsid w:val="00B41F76"/>
    <w:rsid w:val="00B42C88"/>
    <w:rsid w:val="00B4334E"/>
    <w:rsid w:val="00B43B57"/>
    <w:rsid w:val="00B442D7"/>
    <w:rsid w:val="00B46F60"/>
    <w:rsid w:val="00B47920"/>
    <w:rsid w:val="00B512C8"/>
    <w:rsid w:val="00B52EEB"/>
    <w:rsid w:val="00B56BC0"/>
    <w:rsid w:val="00B61141"/>
    <w:rsid w:val="00B657F9"/>
    <w:rsid w:val="00B6732B"/>
    <w:rsid w:val="00B70F02"/>
    <w:rsid w:val="00B72F74"/>
    <w:rsid w:val="00B76085"/>
    <w:rsid w:val="00B772E5"/>
    <w:rsid w:val="00B84B17"/>
    <w:rsid w:val="00B86DFF"/>
    <w:rsid w:val="00B90FA3"/>
    <w:rsid w:val="00B91C5A"/>
    <w:rsid w:val="00B931F4"/>
    <w:rsid w:val="00B93D7D"/>
    <w:rsid w:val="00B954AB"/>
    <w:rsid w:val="00B9600F"/>
    <w:rsid w:val="00B97350"/>
    <w:rsid w:val="00B97E6A"/>
    <w:rsid w:val="00BA0850"/>
    <w:rsid w:val="00BA2BC9"/>
    <w:rsid w:val="00BA5823"/>
    <w:rsid w:val="00BB2472"/>
    <w:rsid w:val="00BB367D"/>
    <w:rsid w:val="00BB4F43"/>
    <w:rsid w:val="00BB6D56"/>
    <w:rsid w:val="00BC5A13"/>
    <w:rsid w:val="00BC6628"/>
    <w:rsid w:val="00BC6735"/>
    <w:rsid w:val="00BD2C8F"/>
    <w:rsid w:val="00BD3682"/>
    <w:rsid w:val="00BD43F7"/>
    <w:rsid w:val="00BD5CA4"/>
    <w:rsid w:val="00BD781E"/>
    <w:rsid w:val="00BE3472"/>
    <w:rsid w:val="00BE36F1"/>
    <w:rsid w:val="00BE3C4C"/>
    <w:rsid w:val="00BF1285"/>
    <w:rsid w:val="00BF1441"/>
    <w:rsid w:val="00BF1D09"/>
    <w:rsid w:val="00BF2F73"/>
    <w:rsid w:val="00BF3C79"/>
    <w:rsid w:val="00BF4114"/>
    <w:rsid w:val="00BF6EEB"/>
    <w:rsid w:val="00C050A1"/>
    <w:rsid w:val="00C119FA"/>
    <w:rsid w:val="00C13200"/>
    <w:rsid w:val="00C1417D"/>
    <w:rsid w:val="00C20A05"/>
    <w:rsid w:val="00C23096"/>
    <w:rsid w:val="00C24AB8"/>
    <w:rsid w:val="00C251F8"/>
    <w:rsid w:val="00C30B75"/>
    <w:rsid w:val="00C321E9"/>
    <w:rsid w:val="00C3487A"/>
    <w:rsid w:val="00C363F4"/>
    <w:rsid w:val="00C41D9D"/>
    <w:rsid w:val="00C42814"/>
    <w:rsid w:val="00C438DC"/>
    <w:rsid w:val="00C45F69"/>
    <w:rsid w:val="00C51C06"/>
    <w:rsid w:val="00C570EF"/>
    <w:rsid w:val="00C57BD9"/>
    <w:rsid w:val="00C61DC7"/>
    <w:rsid w:val="00C62C1B"/>
    <w:rsid w:val="00C63A5B"/>
    <w:rsid w:val="00C64807"/>
    <w:rsid w:val="00C65EDB"/>
    <w:rsid w:val="00C66A9B"/>
    <w:rsid w:val="00C67209"/>
    <w:rsid w:val="00C67DC1"/>
    <w:rsid w:val="00C72795"/>
    <w:rsid w:val="00C7403A"/>
    <w:rsid w:val="00C74BE8"/>
    <w:rsid w:val="00C766C4"/>
    <w:rsid w:val="00C77DC0"/>
    <w:rsid w:val="00C80384"/>
    <w:rsid w:val="00C83EF0"/>
    <w:rsid w:val="00C843CE"/>
    <w:rsid w:val="00C92108"/>
    <w:rsid w:val="00C94C98"/>
    <w:rsid w:val="00C95197"/>
    <w:rsid w:val="00CA0569"/>
    <w:rsid w:val="00CA1C1E"/>
    <w:rsid w:val="00CA501A"/>
    <w:rsid w:val="00CA571B"/>
    <w:rsid w:val="00CA5B99"/>
    <w:rsid w:val="00CA7CF9"/>
    <w:rsid w:val="00CB057A"/>
    <w:rsid w:val="00CB1EA8"/>
    <w:rsid w:val="00CB550E"/>
    <w:rsid w:val="00CB6EE6"/>
    <w:rsid w:val="00CC019F"/>
    <w:rsid w:val="00CC101E"/>
    <w:rsid w:val="00CC2098"/>
    <w:rsid w:val="00CC4470"/>
    <w:rsid w:val="00CC6830"/>
    <w:rsid w:val="00CC69BF"/>
    <w:rsid w:val="00CC6A3B"/>
    <w:rsid w:val="00CC6E2C"/>
    <w:rsid w:val="00CD1D8A"/>
    <w:rsid w:val="00CD3F48"/>
    <w:rsid w:val="00CD4B52"/>
    <w:rsid w:val="00CD504A"/>
    <w:rsid w:val="00CD6542"/>
    <w:rsid w:val="00CD7D39"/>
    <w:rsid w:val="00CE1260"/>
    <w:rsid w:val="00CE1DA9"/>
    <w:rsid w:val="00CE288A"/>
    <w:rsid w:val="00CE5EFB"/>
    <w:rsid w:val="00CE6DB0"/>
    <w:rsid w:val="00CF234B"/>
    <w:rsid w:val="00CF6811"/>
    <w:rsid w:val="00CF7ECB"/>
    <w:rsid w:val="00D048B7"/>
    <w:rsid w:val="00D069EA"/>
    <w:rsid w:val="00D1126B"/>
    <w:rsid w:val="00D13637"/>
    <w:rsid w:val="00D225C6"/>
    <w:rsid w:val="00D246B4"/>
    <w:rsid w:val="00D27160"/>
    <w:rsid w:val="00D31576"/>
    <w:rsid w:val="00D32F8D"/>
    <w:rsid w:val="00D3416E"/>
    <w:rsid w:val="00D35723"/>
    <w:rsid w:val="00D36A1D"/>
    <w:rsid w:val="00D36B23"/>
    <w:rsid w:val="00D36BE2"/>
    <w:rsid w:val="00D37AE2"/>
    <w:rsid w:val="00D4016D"/>
    <w:rsid w:val="00D40930"/>
    <w:rsid w:val="00D40C67"/>
    <w:rsid w:val="00D410DB"/>
    <w:rsid w:val="00D4180C"/>
    <w:rsid w:val="00D41E0A"/>
    <w:rsid w:val="00D45397"/>
    <w:rsid w:val="00D5108C"/>
    <w:rsid w:val="00D54590"/>
    <w:rsid w:val="00D57AC4"/>
    <w:rsid w:val="00D6030F"/>
    <w:rsid w:val="00D60496"/>
    <w:rsid w:val="00D617F4"/>
    <w:rsid w:val="00D62581"/>
    <w:rsid w:val="00D62FD6"/>
    <w:rsid w:val="00D64873"/>
    <w:rsid w:val="00D6699F"/>
    <w:rsid w:val="00D70580"/>
    <w:rsid w:val="00D71B1B"/>
    <w:rsid w:val="00D72CE8"/>
    <w:rsid w:val="00D747A6"/>
    <w:rsid w:val="00D7586C"/>
    <w:rsid w:val="00D7598B"/>
    <w:rsid w:val="00D75F20"/>
    <w:rsid w:val="00D82036"/>
    <w:rsid w:val="00D83968"/>
    <w:rsid w:val="00D87574"/>
    <w:rsid w:val="00D91AA8"/>
    <w:rsid w:val="00D9673D"/>
    <w:rsid w:val="00D96B55"/>
    <w:rsid w:val="00D979F1"/>
    <w:rsid w:val="00DA0A01"/>
    <w:rsid w:val="00DA537B"/>
    <w:rsid w:val="00DA559F"/>
    <w:rsid w:val="00DA7EF4"/>
    <w:rsid w:val="00DB1556"/>
    <w:rsid w:val="00DB199A"/>
    <w:rsid w:val="00DB19DC"/>
    <w:rsid w:val="00DB3053"/>
    <w:rsid w:val="00DC17AF"/>
    <w:rsid w:val="00DC70A2"/>
    <w:rsid w:val="00DD1C57"/>
    <w:rsid w:val="00DD3122"/>
    <w:rsid w:val="00DD6542"/>
    <w:rsid w:val="00DE024B"/>
    <w:rsid w:val="00DE0A6A"/>
    <w:rsid w:val="00DE4351"/>
    <w:rsid w:val="00DE5F7C"/>
    <w:rsid w:val="00DE6617"/>
    <w:rsid w:val="00DE71DF"/>
    <w:rsid w:val="00DE7A19"/>
    <w:rsid w:val="00DF05B6"/>
    <w:rsid w:val="00DF27BD"/>
    <w:rsid w:val="00DF3AFC"/>
    <w:rsid w:val="00DF4ECF"/>
    <w:rsid w:val="00DF4EEE"/>
    <w:rsid w:val="00DF5C0D"/>
    <w:rsid w:val="00DF5CB0"/>
    <w:rsid w:val="00DF7FA9"/>
    <w:rsid w:val="00E00CA8"/>
    <w:rsid w:val="00E012BC"/>
    <w:rsid w:val="00E021D1"/>
    <w:rsid w:val="00E10CB1"/>
    <w:rsid w:val="00E11CC4"/>
    <w:rsid w:val="00E12542"/>
    <w:rsid w:val="00E127F9"/>
    <w:rsid w:val="00E14B57"/>
    <w:rsid w:val="00E14D15"/>
    <w:rsid w:val="00E16F7A"/>
    <w:rsid w:val="00E21FBA"/>
    <w:rsid w:val="00E23DB8"/>
    <w:rsid w:val="00E2418A"/>
    <w:rsid w:val="00E252B8"/>
    <w:rsid w:val="00E3133B"/>
    <w:rsid w:val="00E32468"/>
    <w:rsid w:val="00E3343D"/>
    <w:rsid w:val="00E34405"/>
    <w:rsid w:val="00E35E0C"/>
    <w:rsid w:val="00E4077F"/>
    <w:rsid w:val="00E46F05"/>
    <w:rsid w:val="00E50843"/>
    <w:rsid w:val="00E52754"/>
    <w:rsid w:val="00E53743"/>
    <w:rsid w:val="00E53D02"/>
    <w:rsid w:val="00E606A4"/>
    <w:rsid w:val="00E6393C"/>
    <w:rsid w:val="00E64616"/>
    <w:rsid w:val="00E6764C"/>
    <w:rsid w:val="00E70564"/>
    <w:rsid w:val="00E72AD0"/>
    <w:rsid w:val="00E77A89"/>
    <w:rsid w:val="00E82248"/>
    <w:rsid w:val="00E82C83"/>
    <w:rsid w:val="00E83ED3"/>
    <w:rsid w:val="00E86D03"/>
    <w:rsid w:val="00E86DCD"/>
    <w:rsid w:val="00E87116"/>
    <w:rsid w:val="00E879DD"/>
    <w:rsid w:val="00E9197B"/>
    <w:rsid w:val="00E939AB"/>
    <w:rsid w:val="00E97F13"/>
    <w:rsid w:val="00EA2C70"/>
    <w:rsid w:val="00EA2CFB"/>
    <w:rsid w:val="00EA4E0E"/>
    <w:rsid w:val="00EA7C2B"/>
    <w:rsid w:val="00EA7F9C"/>
    <w:rsid w:val="00EB3EA5"/>
    <w:rsid w:val="00EB4B14"/>
    <w:rsid w:val="00EB625E"/>
    <w:rsid w:val="00EC3B56"/>
    <w:rsid w:val="00EC4DD0"/>
    <w:rsid w:val="00EC5115"/>
    <w:rsid w:val="00EC6A4B"/>
    <w:rsid w:val="00ED5D2D"/>
    <w:rsid w:val="00ED69D4"/>
    <w:rsid w:val="00EE080E"/>
    <w:rsid w:val="00EE10BA"/>
    <w:rsid w:val="00EE2FC0"/>
    <w:rsid w:val="00EE39B6"/>
    <w:rsid w:val="00EE4B80"/>
    <w:rsid w:val="00EE5566"/>
    <w:rsid w:val="00EE5AEE"/>
    <w:rsid w:val="00EF3865"/>
    <w:rsid w:val="00EF3B00"/>
    <w:rsid w:val="00EF5227"/>
    <w:rsid w:val="00EF5B09"/>
    <w:rsid w:val="00EF61D0"/>
    <w:rsid w:val="00EF7100"/>
    <w:rsid w:val="00EF7CB8"/>
    <w:rsid w:val="00EF7F34"/>
    <w:rsid w:val="00F03453"/>
    <w:rsid w:val="00F04A07"/>
    <w:rsid w:val="00F06DA5"/>
    <w:rsid w:val="00F07867"/>
    <w:rsid w:val="00F1239F"/>
    <w:rsid w:val="00F1255A"/>
    <w:rsid w:val="00F146E0"/>
    <w:rsid w:val="00F17BA8"/>
    <w:rsid w:val="00F2157C"/>
    <w:rsid w:val="00F23756"/>
    <w:rsid w:val="00F24BC2"/>
    <w:rsid w:val="00F2623A"/>
    <w:rsid w:val="00F30180"/>
    <w:rsid w:val="00F30DAB"/>
    <w:rsid w:val="00F331AE"/>
    <w:rsid w:val="00F33D08"/>
    <w:rsid w:val="00F35172"/>
    <w:rsid w:val="00F4175D"/>
    <w:rsid w:val="00F44C00"/>
    <w:rsid w:val="00F45C32"/>
    <w:rsid w:val="00F50522"/>
    <w:rsid w:val="00F5169B"/>
    <w:rsid w:val="00F525E4"/>
    <w:rsid w:val="00F5337A"/>
    <w:rsid w:val="00F53E38"/>
    <w:rsid w:val="00F54814"/>
    <w:rsid w:val="00F55189"/>
    <w:rsid w:val="00F55D7B"/>
    <w:rsid w:val="00F55F6E"/>
    <w:rsid w:val="00F6361F"/>
    <w:rsid w:val="00F6468F"/>
    <w:rsid w:val="00F66F17"/>
    <w:rsid w:val="00F70BF1"/>
    <w:rsid w:val="00F75813"/>
    <w:rsid w:val="00F75FF1"/>
    <w:rsid w:val="00F776BA"/>
    <w:rsid w:val="00F80281"/>
    <w:rsid w:val="00F8105C"/>
    <w:rsid w:val="00F81D13"/>
    <w:rsid w:val="00F83EA3"/>
    <w:rsid w:val="00F8533D"/>
    <w:rsid w:val="00F864BA"/>
    <w:rsid w:val="00F913A4"/>
    <w:rsid w:val="00F95354"/>
    <w:rsid w:val="00F961AC"/>
    <w:rsid w:val="00FA02C2"/>
    <w:rsid w:val="00FA03F1"/>
    <w:rsid w:val="00FA2028"/>
    <w:rsid w:val="00FA7614"/>
    <w:rsid w:val="00FA7C84"/>
    <w:rsid w:val="00FA7EAC"/>
    <w:rsid w:val="00FA7FD4"/>
    <w:rsid w:val="00FB0892"/>
    <w:rsid w:val="00FB1353"/>
    <w:rsid w:val="00FB3364"/>
    <w:rsid w:val="00FB42C9"/>
    <w:rsid w:val="00FB6494"/>
    <w:rsid w:val="00FC24C0"/>
    <w:rsid w:val="00FC2AEB"/>
    <w:rsid w:val="00FC4702"/>
    <w:rsid w:val="00FD101F"/>
    <w:rsid w:val="00FD1508"/>
    <w:rsid w:val="00FD19EB"/>
    <w:rsid w:val="00FD6F9D"/>
    <w:rsid w:val="00FE04AC"/>
    <w:rsid w:val="00FE2EED"/>
    <w:rsid w:val="00FE3067"/>
    <w:rsid w:val="00FE367F"/>
    <w:rsid w:val="00FE439D"/>
    <w:rsid w:val="00FE49E0"/>
    <w:rsid w:val="00FE7E57"/>
    <w:rsid w:val="00FF0642"/>
    <w:rsid w:val="00FF4622"/>
    <w:rsid w:val="00FF500D"/>
    <w:rsid w:val="00FF560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c9f"/>
    </o:shapedefaults>
    <o:shapelayout v:ext="edit">
      <o:idmap v:ext="edit" data="2"/>
    </o:shapelayout>
  </w:shapeDefaults>
  <w:decimalSymbol w:val=","/>
  <w:listSeparator w:val=";"/>
  <w14:docId w14:val="728DAA69"/>
  <w15:docId w15:val="{1473C33D-67CB-4AF4-9824-E6B5A169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5E"/>
    <w:pPr>
      <w:tabs>
        <w:tab w:val="left" w:pos="357"/>
      </w:tabs>
      <w:spacing w:after="160" w:line="264" w:lineRule="auto"/>
    </w:pPr>
    <w:rPr>
      <w:rFonts w:ascii="Arial" w:hAnsi="Arial"/>
    </w:rPr>
  </w:style>
  <w:style w:type="paragraph" w:styleId="Overskrift1">
    <w:name w:val="heading 1"/>
    <w:aliases w:val="Kapittel,TF-Overskrift 1,Hovedblokk,Benyttes ikke!,NCAS HEADING 1,Heading V,Heading V1,Heading V2,Arial 14 Fett,Arial 14 Fett1,Arial 14 Fett2,H1,Arial 14 Fett3,Arial 14 Fett11,Arial 14 Fett21,Arial 14 Fett4,Arial 14 Fett12,Arial 14 Fett22"/>
    <w:basedOn w:val="Overskrift2"/>
    <w:next w:val="Normal"/>
    <w:link w:val="Overskrift1Tegn"/>
    <w:autoRedefine/>
    <w:qFormat/>
    <w:rsid w:val="002C3542"/>
    <w:pPr>
      <w:keepLines w:val="0"/>
      <w:tabs>
        <w:tab w:val="clear" w:pos="426"/>
        <w:tab w:val="clear" w:pos="851"/>
        <w:tab w:val="num" w:pos="-1"/>
      </w:tabs>
      <w:spacing w:before="360" w:after="120" w:line="240" w:lineRule="auto"/>
      <w:ind w:left="850" w:hanging="850"/>
      <w:jc w:val="left"/>
      <w:outlineLvl w:val="0"/>
    </w:pPr>
    <w:rPr>
      <w:b/>
      <w:color w:val="0069E8" w:themeColor="text1"/>
      <w:sz w:val="32"/>
      <w:szCs w:val="32"/>
    </w:rPr>
  </w:style>
  <w:style w:type="paragraph" w:styleId="Overskrift2">
    <w:name w:val="heading 2"/>
    <w:aliases w:val="GD nivå 1,Kapitel,NCAS Heading 2,HD2,Heading 2 Hidden,TF-Overskrit 2,Arial 12 Fett Kursiv,UNDERRUBRIK 1-2,heading 2,Instruks 2,fagansvarlig_1side"/>
    <w:basedOn w:val="Normal"/>
    <w:next w:val="Normal"/>
    <w:link w:val="Overskrift2Tegn"/>
    <w:autoRedefine/>
    <w:unhideWhenUsed/>
    <w:qFormat/>
    <w:rsid w:val="008C53C7"/>
    <w:pPr>
      <w:keepNext/>
      <w:keepLines/>
      <w:tabs>
        <w:tab w:val="clear" w:pos="357"/>
        <w:tab w:val="left" w:pos="426"/>
        <w:tab w:val="left" w:pos="851"/>
      </w:tabs>
      <w:spacing w:before="120"/>
      <w:ind w:left="426" w:hanging="426"/>
      <w:jc w:val="both"/>
      <w:outlineLvl w:val="1"/>
    </w:pPr>
    <w:rPr>
      <w:rFonts w:asciiTheme="majorHAnsi" w:eastAsiaTheme="majorEastAsia" w:hAnsiTheme="majorHAnsi" w:cstheme="majorBidi"/>
      <w:szCs w:val="26"/>
    </w:rPr>
  </w:style>
  <w:style w:type="paragraph" w:styleId="Overskrift3">
    <w:name w:val="heading 3"/>
    <w:aliases w:val="Under kapittel"/>
    <w:basedOn w:val="Overskrift2"/>
    <w:next w:val="Normal"/>
    <w:link w:val="Overskrift3Tegn"/>
    <w:autoRedefine/>
    <w:unhideWhenUsed/>
    <w:qFormat/>
    <w:rsid w:val="0061367A"/>
    <w:pPr>
      <w:tabs>
        <w:tab w:val="clear" w:pos="426"/>
        <w:tab w:val="clear" w:pos="851"/>
        <w:tab w:val="left" w:pos="567"/>
      </w:tabs>
      <w:ind w:left="0" w:firstLine="0"/>
      <w:outlineLvl w:val="2"/>
    </w:pPr>
    <w:rPr>
      <w:b/>
      <w:color w:val="0069E8" w:themeColor="text1"/>
      <w:sz w:val="26"/>
    </w:rPr>
  </w:style>
  <w:style w:type="paragraph" w:styleId="Overskrift4">
    <w:name w:val="heading 4"/>
    <w:aliases w:val="H4"/>
    <w:basedOn w:val="Normal"/>
    <w:next w:val="Normal"/>
    <w:link w:val="Overskrift4Tegn"/>
    <w:unhideWhenUsed/>
    <w:qFormat/>
    <w:rsid w:val="007245CA"/>
    <w:pPr>
      <w:keepNext/>
      <w:keepLines/>
      <w:spacing w:before="240" w:after="40"/>
      <w:outlineLvl w:val="3"/>
    </w:pPr>
    <w:rPr>
      <w:rFonts w:asciiTheme="majorHAnsi" w:eastAsiaTheme="majorEastAsia" w:hAnsiTheme="majorHAnsi" w:cstheme="majorBidi"/>
      <w:b/>
      <w:iCs/>
      <w:sz w:val="24"/>
    </w:rPr>
  </w:style>
  <w:style w:type="paragraph" w:styleId="Overskrift5">
    <w:name w:val="heading 5"/>
    <w:basedOn w:val="Normal"/>
    <w:next w:val="Normal"/>
    <w:link w:val="Overskrift5Tegn"/>
    <w:semiHidden/>
    <w:unhideWhenUsed/>
    <w:qFormat/>
    <w:rsid w:val="00E83ED3"/>
    <w:pPr>
      <w:keepNext/>
      <w:keepLines/>
      <w:numPr>
        <w:ilvl w:val="4"/>
        <w:numId w:val="11"/>
      </w:numPr>
      <w:spacing w:after="0"/>
      <w:outlineLvl w:val="4"/>
    </w:pPr>
    <w:rPr>
      <w:rFonts w:asciiTheme="majorHAnsi" w:eastAsiaTheme="majorEastAsia" w:hAnsiTheme="majorHAnsi" w:cstheme="majorBidi"/>
    </w:rPr>
  </w:style>
  <w:style w:type="paragraph" w:styleId="Overskrift6">
    <w:name w:val="heading 6"/>
    <w:basedOn w:val="Normal"/>
    <w:next w:val="Normal"/>
    <w:link w:val="Overskrift6Tegn"/>
    <w:semiHidden/>
    <w:unhideWhenUsed/>
    <w:qFormat/>
    <w:rsid w:val="00152F5E"/>
    <w:pPr>
      <w:keepNext/>
      <w:keepLines/>
      <w:numPr>
        <w:ilvl w:val="5"/>
        <w:numId w:val="11"/>
      </w:numPr>
      <w:outlineLvl w:val="5"/>
    </w:pPr>
    <w:rPr>
      <w:rFonts w:asciiTheme="majorHAnsi" w:eastAsiaTheme="majorEastAsia" w:hAnsiTheme="majorHAnsi" w:cstheme="majorBidi"/>
      <w:color w:val="013C49" w:themeColor="accent1" w:themeShade="7F"/>
    </w:rPr>
  </w:style>
  <w:style w:type="paragraph" w:styleId="Overskrift7">
    <w:name w:val="heading 7"/>
    <w:basedOn w:val="Normal"/>
    <w:next w:val="Normal"/>
    <w:link w:val="Overskrift7Tegn"/>
    <w:semiHidden/>
    <w:unhideWhenUsed/>
    <w:qFormat/>
    <w:rsid w:val="00152F5E"/>
    <w:pPr>
      <w:keepNext/>
      <w:keepLines/>
      <w:numPr>
        <w:ilvl w:val="6"/>
        <w:numId w:val="11"/>
      </w:numPr>
      <w:outlineLvl w:val="6"/>
    </w:pPr>
    <w:rPr>
      <w:rFonts w:asciiTheme="majorHAnsi" w:eastAsiaTheme="majorEastAsia" w:hAnsiTheme="majorHAnsi" w:cstheme="majorBidi"/>
      <w:i/>
      <w:iCs/>
      <w:color w:val="013C49" w:themeColor="accent1" w:themeShade="7F"/>
    </w:rPr>
  </w:style>
  <w:style w:type="paragraph" w:styleId="Overskrift8">
    <w:name w:val="heading 8"/>
    <w:basedOn w:val="Normal"/>
    <w:next w:val="Normal"/>
    <w:link w:val="Overskrift8Tegn"/>
    <w:semiHidden/>
    <w:unhideWhenUsed/>
    <w:qFormat/>
    <w:rsid w:val="00152F5E"/>
    <w:pPr>
      <w:keepNext/>
      <w:keepLines/>
      <w:numPr>
        <w:ilvl w:val="7"/>
        <w:numId w:val="11"/>
      </w:numPr>
      <w:outlineLvl w:val="7"/>
    </w:pPr>
    <w:rPr>
      <w:rFonts w:asciiTheme="majorHAnsi" w:eastAsiaTheme="majorEastAsia" w:hAnsiTheme="majorHAnsi" w:cstheme="majorBidi"/>
      <w:color w:val="137DFF" w:themeColor="text1" w:themeTint="D8"/>
      <w:sz w:val="21"/>
      <w:szCs w:val="21"/>
    </w:rPr>
  </w:style>
  <w:style w:type="paragraph" w:styleId="Overskrift9">
    <w:name w:val="heading 9"/>
    <w:basedOn w:val="Normal"/>
    <w:next w:val="Normal"/>
    <w:link w:val="Overskrift9Tegn"/>
    <w:semiHidden/>
    <w:unhideWhenUsed/>
    <w:qFormat/>
    <w:rsid w:val="00152F5E"/>
    <w:pPr>
      <w:keepNext/>
      <w:keepLines/>
      <w:numPr>
        <w:ilvl w:val="8"/>
        <w:numId w:val="7"/>
      </w:numPr>
      <w:tabs>
        <w:tab w:val="clear" w:pos="926"/>
      </w:tabs>
      <w:ind w:left="1584" w:hanging="1584"/>
      <w:outlineLvl w:val="8"/>
    </w:pPr>
    <w:rPr>
      <w:rFonts w:asciiTheme="majorHAnsi" w:eastAsiaTheme="majorEastAsia" w:hAnsiTheme="majorHAnsi" w:cstheme="majorBidi"/>
      <w:i/>
      <w:iCs/>
      <w:color w:val="137DFF"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E3133B"/>
    <w:pPr>
      <w:numPr>
        <w:numId w:val="10"/>
      </w:numPr>
    </w:pPr>
  </w:style>
  <w:style w:type="numbering" w:styleId="1ai">
    <w:name w:val="Outline List 1"/>
    <w:basedOn w:val="Ingenliste"/>
    <w:uiPriority w:val="99"/>
    <w:semiHidden/>
    <w:unhideWhenUsed/>
    <w:rsid w:val="00E3133B"/>
    <w:pPr>
      <w:numPr>
        <w:numId w:val="1"/>
      </w:numPr>
    </w:pPr>
  </w:style>
  <w:style w:type="character" w:customStyle="1" w:styleId="Overskrift1Tegn">
    <w:name w:val="Overskrift 1 Tegn"/>
    <w:aliases w:val="Kapittel Tegn,TF-Overskrift 1 Tegn,Hovedblokk Tegn,Benyttes ikke! Tegn,NCAS HEADING 1 Tegn,Heading V Tegn,Heading V1 Tegn,Heading V2 Tegn,Arial 14 Fett Tegn,Arial 14 Fett1 Tegn,Arial 14 Fett2 Tegn,H1 Tegn,Arial 14 Fett3 Tegn"/>
    <w:basedOn w:val="Standardskriftforavsnitt"/>
    <w:link w:val="Overskrift1"/>
    <w:rsid w:val="002C3542"/>
    <w:rPr>
      <w:rFonts w:asciiTheme="majorHAnsi" w:eastAsiaTheme="majorEastAsia" w:hAnsiTheme="majorHAnsi" w:cstheme="majorBidi"/>
      <w:b/>
      <w:color w:val="0069E8" w:themeColor="text1"/>
      <w:sz w:val="32"/>
      <w:szCs w:val="32"/>
    </w:rPr>
  </w:style>
  <w:style w:type="character" w:customStyle="1" w:styleId="Overskrift2Tegn">
    <w:name w:val="Overskrift 2 Tegn"/>
    <w:aliases w:val="GD nivå 1 Tegn,Kapitel Tegn,NCAS Heading 2 Tegn,HD2 Tegn,Heading 2 Hidden Tegn,TF-Overskrit 2 Tegn,Arial 12 Fett Kursiv Tegn,UNDERRUBRIK 1-2 Tegn,heading 2 Tegn,Instruks 2 Tegn,fagansvarlig_1side Tegn"/>
    <w:basedOn w:val="Standardskriftforavsnitt"/>
    <w:link w:val="Overskrift2"/>
    <w:rsid w:val="008C53C7"/>
    <w:rPr>
      <w:rFonts w:asciiTheme="majorHAnsi" w:eastAsiaTheme="majorEastAsia" w:hAnsiTheme="majorHAnsi" w:cstheme="majorBidi"/>
      <w:szCs w:val="26"/>
    </w:rPr>
  </w:style>
  <w:style w:type="character" w:customStyle="1" w:styleId="Overskrift3Tegn">
    <w:name w:val="Overskrift 3 Tegn"/>
    <w:aliases w:val="Under kapittel Tegn"/>
    <w:basedOn w:val="Standardskriftforavsnitt"/>
    <w:link w:val="Overskrift3"/>
    <w:uiPriority w:val="9"/>
    <w:rsid w:val="0061367A"/>
    <w:rPr>
      <w:rFonts w:asciiTheme="majorHAnsi" w:eastAsiaTheme="majorEastAsia" w:hAnsiTheme="majorHAnsi" w:cstheme="majorBidi"/>
      <w:b/>
      <w:color w:val="0069E8" w:themeColor="text1"/>
      <w:sz w:val="26"/>
      <w:szCs w:val="26"/>
    </w:rPr>
  </w:style>
  <w:style w:type="character" w:customStyle="1" w:styleId="Overskrift4Tegn">
    <w:name w:val="Overskrift 4 Tegn"/>
    <w:aliases w:val="H4 Tegn"/>
    <w:basedOn w:val="Standardskriftforavsnitt"/>
    <w:link w:val="Overskrift4"/>
    <w:uiPriority w:val="9"/>
    <w:rsid w:val="00152F5E"/>
    <w:rPr>
      <w:rFonts w:asciiTheme="majorHAnsi" w:eastAsiaTheme="majorEastAsia" w:hAnsiTheme="majorHAnsi" w:cstheme="majorBidi"/>
      <w:b/>
      <w:iCs/>
      <w:sz w:val="24"/>
    </w:rPr>
  </w:style>
  <w:style w:type="character" w:customStyle="1" w:styleId="Overskrift5Tegn">
    <w:name w:val="Overskrift 5 Tegn"/>
    <w:basedOn w:val="Standardskriftforavsnitt"/>
    <w:link w:val="Overskrift5"/>
    <w:semiHidden/>
    <w:rsid w:val="00E83ED3"/>
    <w:rPr>
      <w:rFonts w:asciiTheme="majorHAnsi" w:eastAsiaTheme="majorEastAsia" w:hAnsiTheme="majorHAnsi" w:cstheme="majorBidi"/>
    </w:rPr>
  </w:style>
  <w:style w:type="character" w:customStyle="1" w:styleId="Overskrift6Tegn">
    <w:name w:val="Overskrift 6 Tegn"/>
    <w:basedOn w:val="Standardskriftforavsnitt"/>
    <w:link w:val="Overskrift6"/>
    <w:semiHidden/>
    <w:rsid w:val="00152F5E"/>
    <w:rPr>
      <w:rFonts w:asciiTheme="majorHAnsi" w:eastAsiaTheme="majorEastAsia" w:hAnsiTheme="majorHAnsi" w:cstheme="majorBidi"/>
      <w:color w:val="013C49" w:themeColor="accent1" w:themeShade="7F"/>
    </w:rPr>
  </w:style>
  <w:style w:type="character" w:customStyle="1" w:styleId="Overskrift7Tegn">
    <w:name w:val="Overskrift 7 Tegn"/>
    <w:basedOn w:val="Standardskriftforavsnitt"/>
    <w:link w:val="Overskrift7"/>
    <w:semiHidden/>
    <w:rsid w:val="00152F5E"/>
    <w:rPr>
      <w:rFonts w:asciiTheme="majorHAnsi" w:eastAsiaTheme="majorEastAsia" w:hAnsiTheme="majorHAnsi" w:cstheme="majorBidi"/>
      <w:i/>
      <w:iCs/>
      <w:color w:val="013C49" w:themeColor="accent1" w:themeShade="7F"/>
    </w:rPr>
  </w:style>
  <w:style w:type="character" w:customStyle="1" w:styleId="Overskrift8Tegn">
    <w:name w:val="Overskrift 8 Tegn"/>
    <w:basedOn w:val="Standardskriftforavsnitt"/>
    <w:link w:val="Overskrift8"/>
    <w:semiHidden/>
    <w:rsid w:val="00152F5E"/>
    <w:rPr>
      <w:rFonts w:asciiTheme="majorHAnsi" w:eastAsiaTheme="majorEastAsia" w:hAnsiTheme="majorHAnsi" w:cstheme="majorBidi"/>
      <w:color w:val="137DFF" w:themeColor="text1" w:themeTint="D8"/>
      <w:sz w:val="21"/>
      <w:szCs w:val="21"/>
    </w:rPr>
  </w:style>
  <w:style w:type="character" w:customStyle="1" w:styleId="Overskrift9Tegn">
    <w:name w:val="Overskrift 9 Tegn"/>
    <w:basedOn w:val="Standardskriftforavsnitt"/>
    <w:link w:val="Overskrift9"/>
    <w:semiHidden/>
    <w:rsid w:val="00152F5E"/>
    <w:rPr>
      <w:rFonts w:asciiTheme="majorHAnsi" w:eastAsiaTheme="majorEastAsia" w:hAnsiTheme="majorHAnsi" w:cstheme="majorBidi"/>
      <w:i/>
      <w:iCs/>
      <w:color w:val="137DFF" w:themeColor="text1" w:themeTint="D8"/>
      <w:sz w:val="21"/>
      <w:szCs w:val="21"/>
    </w:rPr>
  </w:style>
  <w:style w:type="numbering" w:styleId="Artikkelavsnitt">
    <w:name w:val="Outline List 3"/>
    <w:basedOn w:val="Ingenliste"/>
    <w:uiPriority w:val="99"/>
    <w:semiHidden/>
    <w:unhideWhenUsed/>
    <w:rsid w:val="00E3133B"/>
  </w:style>
  <w:style w:type="paragraph" w:styleId="Avsenderadresse">
    <w:name w:val="envelope return"/>
    <w:basedOn w:val="Normal"/>
    <w:uiPriority w:val="99"/>
    <w:semiHidden/>
    <w:unhideWhenUsed/>
    <w:rsid w:val="00E3133B"/>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E3133B"/>
  </w:style>
  <w:style w:type="paragraph" w:styleId="Bildetekst">
    <w:name w:val="caption"/>
    <w:basedOn w:val="Normal"/>
    <w:next w:val="Normal"/>
    <w:autoRedefine/>
    <w:uiPriority w:val="19"/>
    <w:qFormat/>
    <w:rsid w:val="00673951"/>
    <w:pPr>
      <w:spacing w:before="80" w:after="240"/>
    </w:pPr>
    <w:rPr>
      <w:i/>
      <w:iCs/>
      <w:color w:val="404040" w:themeColor="accent4" w:themeTint="BF"/>
      <w:szCs w:val="18"/>
    </w:rPr>
  </w:style>
  <w:style w:type="paragraph" w:styleId="Blokktekst">
    <w:name w:val="Block Text"/>
    <w:basedOn w:val="Normal"/>
    <w:uiPriority w:val="99"/>
    <w:semiHidden/>
    <w:unhideWhenUsed/>
    <w:rsid w:val="00E3133B"/>
    <w:pPr>
      <w:pBdr>
        <w:top w:val="single" w:sz="2" w:space="10" w:color="037A94" w:themeColor="accent1" w:frame="1"/>
        <w:left w:val="single" w:sz="2" w:space="10" w:color="037A94" w:themeColor="accent1" w:frame="1"/>
        <w:bottom w:val="single" w:sz="2" w:space="10" w:color="037A94" w:themeColor="accent1" w:frame="1"/>
        <w:right w:val="single" w:sz="2" w:space="10" w:color="037A94" w:themeColor="accent1" w:frame="1"/>
      </w:pBdr>
      <w:ind w:left="1152" w:right="1152"/>
    </w:pPr>
    <w:rPr>
      <w:rFonts w:eastAsiaTheme="minorEastAsia"/>
      <w:i/>
      <w:iCs/>
      <w:color w:val="037A94" w:themeColor="accent1"/>
    </w:rPr>
  </w:style>
  <w:style w:type="paragraph" w:styleId="Bobletekst">
    <w:name w:val="Balloon Text"/>
    <w:basedOn w:val="Normal"/>
    <w:link w:val="BobletekstTegn"/>
    <w:uiPriority w:val="99"/>
    <w:semiHidden/>
    <w:unhideWhenUsed/>
    <w:rsid w:val="00E3133B"/>
    <w:pPr>
      <w:spacing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E3133B"/>
    <w:rPr>
      <w:rFonts w:ascii="Segoe UI" w:hAnsi="Segoe UI" w:cs="Segoe UI"/>
      <w:sz w:val="18"/>
      <w:szCs w:val="18"/>
    </w:rPr>
  </w:style>
  <w:style w:type="character" w:styleId="Boktittel">
    <w:name w:val="Book Title"/>
    <w:basedOn w:val="Standardskriftforavsnitt"/>
    <w:uiPriority w:val="33"/>
    <w:qFormat/>
    <w:rsid w:val="00152F5E"/>
    <w:rPr>
      <w:b/>
      <w:bCs/>
      <w:i/>
      <w:iCs/>
      <w:spacing w:val="5"/>
    </w:rPr>
  </w:style>
  <w:style w:type="paragraph" w:styleId="Brdtekst">
    <w:name w:val="Body Text"/>
    <w:basedOn w:val="Normal"/>
    <w:link w:val="BrdtekstTegn"/>
    <w:uiPriority w:val="1"/>
    <w:unhideWhenUsed/>
    <w:qFormat/>
    <w:rsid w:val="00E3133B"/>
    <w:pPr>
      <w:spacing w:after="120"/>
    </w:pPr>
  </w:style>
  <w:style w:type="character" w:customStyle="1" w:styleId="BrdtekstTegn">
    <w:name w:val="Brødtekst Tegn"/>
    <w:basedOn w:val="Standardskriftforavsnitt"/>
    <w:link w:val="Brdtekst"/>
    <w:uiPriority w:val="1"/>
    <w:rsid w:val="00E3133B"/>
  </w:style>
  <w:style w:type="paragraph" w:styleId="Brdtekst-frsteinnrykk">
    <w:name w:val="Body Text First Indent"/>
    <w:basedOn w:val="Brdtekst"/>
    <w:link w:val="Brdtekst-frsteinnrykkTegn"/>
    <w:uiPriority w:val="99"/>
    <w:semiHidden/>
    <w:unhideWhenUsed/>
    <w:rsid w:val="00E3133B"/>
    <w:pPr>
      <w:spacing w:after="160"/>
      <w:ind w:firstLine="360"/>
    </w:pPr>
  </w:style>
  <w:style w:type="character" w:customStyle="1" w:styleId="Brdtekst-frsteinnrykkTegn">
    <w:name w:val="Brødtekst - første innrykk Tegn"/>
    <w:basedOn w:val="BrdtekstTegn"/>
    <w:link w:val="Brdtekst-frsteinnrykk"/>
    <w:uiPriority w:val="99"/>
    <w:semiHidden/>
    <w:rsid w:val="00E3133B"/>
  </w:style>
  <w:style w:type="paragraph" w:styleId="Brdtekstinnrykk">
    <w:name w:val="Body Text Indent"/>
    <w:basedOn w:val="Normal"/>
    <w:link w:val="BrdtekstinnrykkTegn"/>
    <w:uiPriority w:val="99"/>
    <w:semiHidden/>
    <w:unhideWhenUsed/>
    <w:rsid w:val="00E3133B"/>
    <w:pPr>
      <w:spacing w:after="120"/>
      <w:ind w:left="283"/>
    </w:pPr>
  </w:style>
  <w:style w:type="character" w:customStyle="1" w:styleId="BrdtekstinnrykkTegn">
    <w:name w:val="Brødtekstinnrykk Tegn"/>
    <w:basedOn w:val="Standardskriftforavsnitt"/>
    <w:link w:val="Brdtekstinnrykk"/>
    <w:uiPriority w:val="99"/>
    <w:semiHidden/>
    <w:rsid w:val="00E3133B"/>
  </w:style>
  <w:style w:type="paragraph" w:styleId="Brdtekst-frsteinnrykk2">
    <w:name w:val="Body Text First Indent 2"/>
    <w:basedOn w:val="Brdtekstinnrykk"/>
    <w:link w:val="Brdtekst-frsteinnrykk2Tegn"/>
    <w:uiPriority w:val="99"/>
    <w:semiHidden/>
    <w:unhideWhenUsed/>
    <w:rsid w:val="00E3133B"/>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E3133B"/>
  </w:style>
  <w:style w:type="paragraph" w:styleId="Brdtekst2">
    <w:name w:val="Body Text 2"/>
    <w:basedOn w:val="Normal"/>
    <w:link w:val="Brdtekst2Tegn"/>
    <w:uiPriority w:val="99"/>
    <w:semiHidden/>
    <w:unhideWhenUsed/>
    <w:rsid w:val="00E3133B"/>
    <w:pPr>
      <w:spacing w:after="120" w:line="480" w:lineRule="auto"/>
    </w:pPr>
  </w:style>
  <w:style w:type="character" w:customStyle="1" w:styleId="Brdtekst2Tegn">
    <w:name w:val="Brødtekst 2 Tegn"/>
    <w:basedOn w:val="Standardskriftforavsnitt"/>
    <w:link w:val="Brdtekst2"/>
    <w:uiPriority w:val="99"/>
    <w:semiHidden/>
    <w:rsid w:val="00E3133B"/>
  </w:style>
  <w:style w:type="paragraph" w:styleId="Brdtekst3">
    <w:name w:val="Body Text 3"/>
    <w:basedOn w:val="Normal"/>
    <w:link w:val="Brdtekst3Tegn"/>
    <w:uiPriority w:val="99"/>
    <w:semiHidden/>
    <w:unhideWhenUsed/>
    <w:rsid w:val="00E3133B"/>
    <w:pPr>
      <w:spacing w:after="120"/>
    </w:pPr>
    <w:rPr>
      <w:sz w:val="16"/>
      <w:szCs w:val="16"/>
    </w:rPr>
  </w:style>
  <w:style w:type="character" w:customStyle="1" w:styleId="Brdtekst3Tegn">
    <w:name w:val="Brødtekst 3 Tegn"/>
    <w:basedOn w:val="Standardskriftforavsnitt"/>
    <w:link w:val="Brdtekst3"/>
    <w:uiPriority w:val="99"/>
    <w:semiHidden/>
    <w:rsid w:val="00E3133B"/>
    <w:rPr>
      <w:sz w:val="16"/>
      <w:szCs w:val="16"/>
    </w:rPr>
  </w:style>
  <w:style w:type="paragraph" w:styleId="Brdtekstinnrykk2">
    <w:name w:val="Body Text Indent 2"/>
    <w:basedOn w:val="Normal"/>
    <w:link w:val="Brdtekstinnrykk2Tegn"/>
    <w:uiPriority w:val="99"/>
    <w:semiHidden/>
    <w:unhideWhenUsed/>
    <w:rsid w:val="00E3133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E3133B"/>
  </w:style>
  <w:style w:type="paragraph" w:styleId="Brdtekstinnrykk3">
    <w:name w:val="Body Text Indent 3"/>
    <w:basedOn w:val="Normal"/>
    <w:link w:val="Brdtekstinnrykk3Tegn"/>
    <w:uiPriority w:val="99"/>
    <w:semiHidden/>
    <w:unhideWhenUsed/>
    <w:rsid w:val="00E3133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E3133B"/>
    <w:rPr>
      <w:sz w:val="16"/>
      <w:szCs w:val="16"/>
    </w:rPr>
  </w:style>
  <w:style w:type="paragraph" w:styleId="Bunntekst">
    <w:name w:val="footer"/>
    <w:basedOn w:val="Normal"/>
    <w:link w:val="BunntekstTegn"/>
    <w:uiPriority w:val="99"/>
    <w:unhideWhenUsed/>
    <w:rsid w:val="00E83ED3"/>
    <w:pPr>
      <w:tabs>
        <w:tab w:val="center" w:pos="4513"/>
        <w:tab w:val="right" w:pos="9026"/>
      </w:tabs>
      <w:spacing w:after="0" w:line="240" w:lineRule="auto"/>
      <w:jc w:val="right"/>
    </w:pPr>
    <w:rPr>
      <w:color w:val="787878" w:themeColor="background1" w:themeShade="80"/>
      <w:sz w:val="20"/>
    </w:rPr>
  </w:style>
  <w:style w:type="character" w:customStyle="1" w:styleId="BunntekstTegn">
    <w:name w:val="Bunntekst Tegn"/>
    <w:basedOn w:val="Standardskriftforavsnitt"/>
    <w:link w:val="Bunntekst"/>
    <w:uiPriority w:val="99"/>
    <w:rsid w:val="00E83ED3"/>
    <w:rPr>
      <w:rFonts w:ascii="Arial" w:hAnsi="Arial"/>
      <w:color w:val="787878" w:themeColor="background1" w:themeShade="80"/>
      <w:sz w:val="20"/>
    </w:rPr>
  </w:style>
  <w:style w:type="paragraph" w:styleId="Dato">
    <w:name w:val="Date"/>
    <w:basedOn w:val="Normal"/>
    <w:next w:val="Normal"/>
    <w:link w:val="DatoTegn"/>
    <w:uiPriority w:val="99"/>
    <w:semiHidden/>
    <w:unhideWhenUsed/>
    <w:rsid w:val="00E3133B"/>
  </w:style>
  <w:style w:type="character" w:customStyle="1" w:styleId="DatoTegn">
    <w:name w:val="Dato Tegn"/>
    <w:basedOn w:val="Standardskriftforavsnitt"/>
    <w:link w:val="Dato"/>
    <w:uiPriority w:val="99"/>
    <w:semiHidden/>
    <w:rsid w:val="00E3133B"/>
  </w:style>
  <w:style w:type="paragraph" w:styleId="Dokumentkart">
    <w:name w:val="Document Map"/>
    <w:basedOn w:val="Normal"/>
    <w:link w:val="DokumentkartTegn"/>
    <w:uiPriority w:val="99"/>
    <w:semiHidden/>
    <w:unhideWhenUsed/>
    <w:rsid w:val="00E3133B"/>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E3133B"/>
    <w:rPr>
      <w:rFonts w:ascii="Segoe UI" w:hAnsi="Segoe UI" w:cs="Segoe UI"/>
      <w:sz w:val="16"/>
      <w:szCs w:val="16"/>
    </w:rPr>
  </w:style>
  <w:style w:type="table" w:styleId="Enkelttabell1">
    <w:name w:val="Table Simple 1"/>
    <w:basedOn w:val="Vanligtabell"/>
    <w:uiPriority w:val="99"/>
    <w:semiHidden/>
    <w:unhideWhenUsed/>
    <w:rsid w:val="00E313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E313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E313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E3133B"/>
    <w:pPr>
      <w:spacing w:after="0" w:line="240" w:lineRule="auto"/>
    </w:pPr>
  </w:style>
  <w:style w:type="character" w:customStyle="1" w:styleId="E-postsignaturTegn">
    <w:name w:val="E-postsignatur Tegn"/>
    <w:basedOn w:val="Standardskriftforavsnitt"/>
    <w:link w:val="E-postsignatur"/>
    <w:uiPriority w:val="99"/>
    <w:semiHidden/>
    <w:rsid w:val="00E3133B"/>
  </w:style>
  <w:style w:type="table" w:styleId="Fargerikliste">
    <w:name w:val="Colorful List"/>
    <w:basedOn w:val="Vanligtabell"/>
    <w:uiPriority w:val="72"/>
    <w:semiHidden/>
    <w:unhideWhenUsed/>
    <w:rsid w:val="00E3133B"/>
    <w:rPr>
      <w:color w:val="0069E8" w:themeColor="text1"/>
    </w:rPr>
    <w:tblPr>
      <w:tblStyleRowBandSize w:val="1"/>
      <w:tblStyleColBandSize w:val="1"/>
    </w:tblPr>
    <w:tcPr>
      <w:shd w:val="clear" w:color="auto" w:fill="E3EFFF" w:themeFill="text1" w:themeFillTint="19"/>
    </w:tcPr>
    <w:tblStylePr w:type="firstRow">
      <w:rPr>
        <w:b/>
        <w:bCs/>
        <w:color w:val="F0F0F0" w:themeColor="background1"/>
      </w:rPr>
      <w:tblPr/>
      <w:tcPr>
        <w:tcBorders>
          <w:bottom w:val="single" w:sz="12" w:space="0" w:color="F0F0F0" w:themeColor="background1"/>
        </w:tcBorders>
        <w:shd w:val="clear" w:color="auto" w:fill="0053B9" w:themeFill="accent2" w:themeFillShade="CC"/>
      </w:tcPr>
    </w:tblStylePr>
    <w:tblStylePr w:type="lastRow">
      <w:rPr>
        <w:b/>
        <w:bCs/>
        <w:color w:val="0053B9" w:themeColor="accent2"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9FF" w:themeFill="text1" w:themeFillTint="3F"/>
      </w:tcPr>
    </w:tblStylePr>
    <w:tblStylePr w:type="band1Horz">
      <w:tblPr/>
      <w:tcPr>
        <w:shd w:val="clear" w:color="auto" w:fill="C7E0FF" w:themeFill="text1" w:themeFillTint="33"/>
      </w:tcPr>
    </w:tblStylePr>
  </w:style>
  <w:style w:type="table" w:styleId="Fargeriklisteuthevingsfarge1">
    <w:name w:val="Colorful List Accent 1"/>
    <w:basedOn w:val="Vanligtabell"/>
    <w:uiPriority w:val="72"/>
    <w:semiHidden/>
    <w:unhideWhenUsed/>
    <w:rsid w:val="00E3133B"/>
    <w:rPr>
      <w:color w:val="0069E8" w:themeColor="text1"/>
    </w:rPr>
    <w:tblPr>
      <w:tblStyleRowBandSize w:val="1"/>
      <w:tblStyleColBandSize w:val="1"/>
    </w:tblPr>
    <w:tcPr>
      <w:shd w:val="clear" w:color="auto" w:fill="DCF8FE" w:themeFill="accent1" w:themeFillTint="19"/>
    </w:tcPr>
    <w:tblStylePr w:type="firstRow">
      <w:rPr>
        <w:b/>
        <w:bCs/>
        <w:color w:val="F0F0F0" w:themeColor="background1"/>
      </w:rPr>
      <w:tblPr/>
      <w:tcPr>
        <w:tcBorders>
          <w:bottom w:val="single" w:sz="12" w:space="0" w:color="F0F0F0" w:themeColor="background1"/>
        </w:tcBorders>
        <w:shd w:val="clear" w:color="auto" w:fill="0053B9" w:themeFill="accent2" w:themeFillShade="CC"/>
      </w:tcPr>
    </w:tblStylePr>
    <w:tblStylePr w:type="lastRow">
      <w:rPr>
        <w:b/>
        <w:bCs/>
        <w:color w:val="0053B9" w:themeColor="accent2"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DFD" w:themeFill="accent1" w:themeFillTint="3F"/>
      </w:tcPr>
    </w:tblStylePr>
    <w:tblStylePr w:type="band1Horz">
      <w:tblPr/>
      <w:tcPr>
        <w:shd w:val="clear" w:color="auto" w:fill="B8F1FD" w:themeFill="accent1" w:themeFillTint="33"/>
      </w:tcPr>
    </w:tblStylePr>
  </w:style>
  <w:style w:type="table" w:styleId="Fargeriklisteuthevingsfarge2">
    <w:name w:val="Colorful List Accent 2"/>
    <w:basedOn w:val="Vanligtabell"/>
    <w:uiPriority w:val="72"/>
    <w:semiHidden/>
    <w:unhideWhenUsed/>
    <w:rsid w:val="00E3133B"/>
    <w:rPr>
      <w:color w:val="0069E8" w:themeColor="text1"/>
    </w:rPr>
    <w:tblPr>
      <w:tblStyleRowBandSize w:val="1"/>
      <w:tblStyleColBandSize w:val="1"/>
    </w:tblPr>
    <w:tcPr>
      <w:shd w:val="clear" w:color="auto" w:fill="E3EFFF" w:themeFill="accent2" w:themeFillTint="19"/>
    </w:tcPr>
    <w:tblStylePr w:type="firstRow">
      <w:rPr>
        <w:b/>
        <w:bCs/>
        <w:color w:val="F0F0F0" w:themeColor="background1"/>
      </w:rPr>
      <w:tblPr/>
      <w:tcPr>
        <w:tcBorders>
          <w:bottom w:val="single" w:sz="12" w:space="0" w:color="F0F0F0" w:themeColor="background1"/>
        </w:tcBorders>
        <w:shd w:val="clear" w:color="auto" w:fill="0053B9" w:themeFill="accent2" w:themeFillShade="CC"/>
      </w:tcPr>
    </w:tblStylePr>
    <w:tblStylePr w:type="lastRow">
      <w:rPr>
        <w:b/>
        <w:bCs/>
        <w:color w:val="0053B9" w:themeColor="accent2"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9FF" w:themeFill="accent2" w:themeFillTint="3F"/>
      </w:tcPr>
    </w:tblStylePr>
    <w:tblStylePr w:type="band1Horz">
      <w:tblPr/>
      <w:tcPr>
        <w:shd w:val="clear" w:color="auto" w:fill="C7E0FF" w:themeFill="accent2" w:themeFillTint="33"/>
      </w:tcPr>
    </w:tblStylePr>
  </w:style>
  <w:style w:type="table" w:styleId="Fargeriklisteuthevingsfarge3">
    <w:name w:val="Colorful List Accent 3"/>
    <w:basedOn w:val="Vanligtabell"/>
    <w:uiPriority w:val="72"/>
    <w:semiHidden/>
    <w:unhideWhenUsed/>
    <w:rsid w:val="00E3133B"/>
    <w:rPr>
      <w:color w:val="0069E8" w:themeColor="text1"/>
    </w:rPr>
    <w:tblPr>
      <w:tblStyleRowBandSize w:val="1"/>
      <w:tblStyleColBandSize w:val="1"/>
    </w:tblPr>
    <w:tcPr>
      <w:shd w:val="clear" w:color="auto" w:fill="EBE4EE" w:themeFill="accent3" w:themeFillTint="19"/>
    </w:tcPr>
    <w:tblStylePr w:type="firstRow">
      <w:rPr>
        <w:b/>
        <w:bCs/>
        <w:color w:val="F0F0F0" w:themeColor="background1"/>
      </w:rPr>
      <w:tblPr/>
      <w:tcPr>
        <w:tcBorders>
          <w:bottom w:val="single" w:sz="12" w:space="0" w:color="F0F0F0"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BCD5" w:themeFill="accent3" w:themeFillTint="3F"/>
      </w:tcPr>
    </w:tblStylePr>
    <w:tblStylePr w:type="band1Horz">
      <w:tblPr/>
      <w:tcPr>
        <w:shd w:val="clear" w:color="auto" w:fill="D8C9DD" w:themeFill="accent3" w:themeFillTint="33"/>
      </w:tcPr>
    </w:tblStylePr>
  </w:style>
  <w:style w:type="table" w:styleId="Fargeriklisteuthevingsfarge4">
    <w:name w:val="Colorful List Accent 4"/>
    <w:basedOn w:val="Vanligtabell"/>
    <w:uiPriority w:val="72"/>
    <w:semiHidden/>
    <w:unhideWhenUsed/>
    <w:rsid w:val="00E3133B"/>
    <w:rPr>
      <w:color w:val="0069E8" w:themeColor="text1"/>
    </w:rPr>
    <w:tblPr>
      <w:tblStyleRowBandSize w:val="1"/>
      <w:tblStyleColBandSize w:val="1"/>
    </w:tblPr>
    <w:tcPr>
      <w:shd w:val="clear" w:color="auto" w:fill="E6E6E6" w:themeFill="accent4" w:themeFillTint="19"/>
    </w:tcPr>
    <w:tblStylePr w:type="firstRow">
      <w:rPr>
        <w:b/>
        <w:bCs/>
        <w:color w:val="F0F0F0" w:themeColor="background1"/>
      </w:rPr>
      <w:tblPr/>
      <w:tcPr>
        <w:tcBorders>
          <w:bottom w:val="single" w:sz="12" w:space="0" w:color="F0F0F0" w:themeColor="background1"/>
        </w:tcBorders>
        <w:shd w:val="clear" w:color="auto" w:fill="1F1623" w:themeFill="accent3" w:themeFillShade="CC"/>
      </w:tcPr>
    </w:tblStylePr>
    <w:tblStylePr w:type="lastRow">
      <w:rPr>
        <w:b/>
        <w:bCs/>
        <w:color w:val="1F1623" w:themeColor="accent3"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Fargeriklisteuthevingsfarge5">
    <w:name w:val="Colorful List Accent 5"/>
    <w:basedOn w:val="Vanligtabell"/>
    <w:uiPriority w:val="72"/>
    <w:semiHidden/>
    <w:unhideWhenUsed/>
    <w:rsid w:val="00E3133B"/>
    <w:rPr>
      <w:color w:val="0069E8" w:themeColor="text1"/>
    </w:rPr>
    <w:tblPr>
      <w:tblStyleRowBandSize w:val="1"/>
      <w:tblStyleColBandSize w:val="1"/>
    </w:tblPr>
    <w:tcPr>
      <w:shd w:val="clear" w:color="auto" w:fill="EDF6F9" w:themeFill="accent5" w:themeFillTint="19"/>
    </w:tcPr>
    <w:tblStylePr w:type="firstRow">
      <w:rPr>
        <w:b/>
        <w:bCs/>
        <w:color w:val="F0F0F0" w:themeColor="background1"/>
      </w:rPr>
      <w:tblPr/>
      <w:tcPr>
        <w:tcBorders>
          <w:bottom w:val="single" w:sz="12" w:space="0" w:color="F0F0F0" w:themeColor="background1"/>
        </w:tcBorders>
        <w:shd w:val="clear" w:color="auto" w:fill="F136FD" w:themeFill="accent6" w:themeFillShade="CC"/>
      </w:tcPr>
    </w:tblStylePr>
    <w:tblStylePr w:type="lastRow">
      <w:rPr>
        <w:b/>
        <w:bCs/>
        <w:color w:val="F136FD" w:themeColor="accent6"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E3133B"/>
    <w:rPr>
      <w:color w:val="0069E8" w:themeColor="text1"/>
    </w:rPr>
    <w:tblPr>
      <w:tblStyleRowBandSize w:val="1"/>
      <w:tblStyleColBandSize w:val="1"/>
    </w:tblPr>
    <w:tcPr>
      <w:shd w:val="clear" w:color="auto" w:fill="FEF2FF" w:themeFill="accent6" w:themeFillTint="19"/>
    </w:tcPr>
    <w:tblStylePr w:type="firstRow">
      <w:rPr>
        <w:b/>
        <w:bCs/>
        <w:color w:val="F0F0F0" w:themeColor="background1"/>
      </w:rPr>
      <w:tblPr/>
      <w:tcPr>
        <w:tcBorders>
          <w:bottom w:val="single" w:sz="12" w:space="0" w:color="F0F0F0"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0FE" w:themeFill="accent6" w:themeFillTint="3F"/>
      </w:tcPr>
    </w:tblStylePr>
    <w:tblStylePr w:type="band1Horz">
      <w:tblPr/>
      <w:tcPr>
        <w:shd w:val="clear" w:color="auto" w:fill="FDE6FE" w:themeFill="accent6" w:themeFillTint="33"/>
      </w:tcPr>
    </w:tblStylePr>
  </w:style>
  <w:style w:type="table" w:styleId="Fargerikskyggelegging">
    <w:name w:val="Colorful Shading"/>
    <w:basedOn w:val="Vanligtabell"/>
    <w:uiPriority w:val="71"/>
    <w:semiHidden/>
    <w:unhideWhenUsed/>
    <w:rsid w:val="00E3133B"/>
    <w:rPr>
      <w:color w:val="0069E8" w:themeColor="text1"/>
    </w:rPr>
    <w:tblPr>
      <w:tblStyleRowBandSize w:val="1"/>
      <w:tblStyleColBandSize w:val="1"/>
      <w:tblBorders>
        <w:top w:val="single" w:sz="24" w:space="0" w:color="0069E8" w:themeColor="accent2"/>
        <w:left w:val="single" w:sz="4" w:space="0" w:color="0069E8" w:themeColor="text1"/>
        <w:bottom w:val="single" w:sz="4" w:space="0" w:color="0069E8" w:themeColor="text1"/>
        <w:right w:val="single" w:sz="4" w:space="0" w:color="0069E8" w:themeColor="text1"/>
        <w:insideH w:val="single" w:sz="4" w:space="0" w:color="F0F0F0" w:themeColor="background1"/>
        <w:insideV w:val="single" w:sz="4" w:space="0" w:color="F0F0F0" w:themeColor="background1"/>
      </w:tblBorders>
    </w:tblPr>
    <w:tcPr>
      <w:shd w:val="clear" w:color="auto" w:fill="E3EFFF" w:themeFill="text1" w:themeFillTint="19"/>
    </w:tcPr>
    <w:tblStylePr w:type="firstRow">
      <w:rPr>
        <w:b/>
        <w:bCs/>
      </w:rPr>
      <w:tblPr/>
      <w:tcPr>
        <w:tcBorders>
          <w:top w:val="nil"/>
          <w:left w:val="nil"/>
          <w:bottom w:val="single" w:sz="24" w:space="0" w:color="0069E8" w:themeColor="accent2"/>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003E8B" w:themeFill="text1" w:themeFillShade="99"/>
      </w:tcPr>
    </w:tblStylePr>
    <w:tblStylePr w:type="firstCol">
      <w:rPr>
        <w:color w:val="F0F0F0" w:themeColor="background1"/>
      </w:rPr>
      <w:tblPr/>
      <w:tcPr>
        <w:tcBorders>
          <w:top w:val="nil"/>
          <w:left w:val="nil"/>
          <w:bottom w:val="nil"/>
          <w:right w:val="nil"/>
          <w:insideH w:val="single" w:sz="4" w:space="0" w:color="003E8B" w:themeColor="text1" w:themeShade="99"/>
          <w:insideV w:val="nil"/>
        </w:tcBorders>
        <w:shd w:val="clear" w:color="auto" w:fill="003E8B" w:themeFill="text1" w:themeFillShade="99"/>
      </w:tcPr>
    </w:tblStylePr>
    <w:tblStylePr w:type="lastCol">
      <w:rPr>
        <w:color w:val="F0F0F0" w:themeColor="background1"/>
      </w:rPr>
      <w:tblPr/>
      <w:tcPr>
        <w:tcBorders>
          <w:top w:val="nil"/>
          <w:left w:val="nil"/>
          <w:bottom w:val="nil"/>
          <w:right w:val="nil"/>
          <w:insideH w:val="nil"/>
          <w:insideV w:val="nil"/>
        </w:tcBorders>
        <w:shd w:val="clear" w:color="auto" w:fill="004EAD" w:themeFill="text1" w:themeFillShade="BF"/>
      </w:tcPr>
    </w:tblStylePr>
    <w:tblStylePr w:type="band1Vert">
      <w:tblPr/>
      <w:tcPr>
        <w:shd w:val="clear" w:color="auto" w:fill="8FC1FF" w:themeFill="text1" w:themeFillTint="66"/>
      </w:tcPr>
    </w:tblStylePr>
    <w:tblStylePr w:type="band1Horz">
      <w:tblPr/>
      <w:tcPr>
        <w:shd w:val="clear" w:color="auto" w:fill="74B2FF" w:themeFill="text1" w:themeFillTint="7F"/>
      </w:tcPr>
    </w:tblStylePr>
    <w:tblStylePr w:type="neCell">
      <w:rPr>
        <w:color w:val="0069E8" w:themeColor="text1"/>
      </w:rPr>
    </w:tblStylePr>
    <w:tblStylePr w:type="nwCell">
      <w:rPr>
        <w:color w:val="0069E8" w:themeColor="text1"/>
      </w:rPr>
    </w:tblStylePr>
  </w:style>
  <w:style w:type="table" w:styleId="Fargerikskyggelegginguthevingsfarge1">
    <w:name w:val="Colorful Shading Accent 1"/>
    <w:basedOn w:val="Vanligtabell"/>
    <w:uiPriority w:val="71"/>
    <w:semiHidden/>
    <w:unhideWhenUsed/>
    <w:rsid w:val="00E3133B"/>
    <w:rPr>
      <w:color w:val="0069E8" w:themeColor="text1"/>
    </w:rPr>
    <w:tblPr>
      <w:tblStyleRowBandSize w:val="1"/>
      <w:tblStyleColBandSize w:val="1"/>
      <w:tblBorders>
        <w:top w:val="single" w:sz="24" w:space="0" w:color="0069E8" w:themeColor="accent2"/>
        <w:left w:val="single" w:sz="4" w:space="0" w:color="037A94" w:themeColor="accent1"/>
        <w:bottom w:val="single" w:sz="4" w:space="0" w:color="037A94" w:themeColor="accent1"/>
        <w:right w:val="single" w:sz="4" w:space="0" w:color="037A94" w:themeColor="accent1"/>
        <w:insideH w:val="single" w:sz="4" w:space="0" w:color="F0F0F0" w:themeColor="background1"/>
        <w:insideV w:val="single" w:sz="4" w:space="0" w:color="F0F0F0" w:themeColor="background1"/>
      </w:tblBorders>
    </w:tblPr>
    <w:tcPr>
      <w:shd w:val="clear" w:color="auto" w:fill="DCF8FE" w:themeFill="accent1" w:themeFillTint="19"/>
    </w:tcPr>
    <w:tblStylePr w:type="firstRow">
      <w:rPr>
        <w:b/>
        <w:bCs/>
      </w:rPr>
      <w:tblPr/>
      <w:tcPr>
        <w:tcBorders>
          <w:top w:val="nil"/>
          <w:left w:val="nil"/>
          <w:bottom w:val="single" w:sz="24" w:space="0" w:color="0069E8" w:themeColor="accent2"/>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014858" w:themeFill="accent1" w:themeFillShade="99"/>
      </w:tcPr>
    </w:tblStylePr>
    <w:tblStylePr w:type="firstCol">
      <w:rPr>
        <w:color w:val="F0F0F0" w:themeColor="background1"/>
      </w:rPr>
      <w:tblPr/>
      <w:tcPr>
        <w:tcBorders>
          <w:top w:val="nil"/>
          <w:left w:val="nil"/>
          <w:bottom w:val="nil"/>
          <w:right w:val="nil"/>
          <w:insideH w:val="single" w:sz="4" w:space="0" w:color="014858" w:themeColor="accent1" w:themeShade="99"/>
          <w:insideV w:val="nil"/>
        </w:tcBorders>
        <w:shd w:val="clear" w:color="auto" w:fill="014858" w:themeFill="accent1" w:themeFillShade="99"/>
      </w:tcPr>
    </w:tblStylePr>
    <w:tblStylePr w:type="lastCol">
      <w:rPr>
        <w:color w:val="F0F0F0" w:themeColor="background1"/>
      </w:rPr>
      <w:tblPr/>
      <w:tcPr>
        <w:tcBorders>
          <w:top w:val="nil"/>
          <w:left w:val="nil"/>
          <w:bottom w:val="nil"/>
          <w:right w:val="nil"/>
          <w:insideH w:val="nil"/>
          <w:insideV w:val="nil"/>
        </w:tcBorders>
        <w:shd w:val="clear" w:color="auto" w:fill="014858" w:themeFill="accent1" w:themeFillShade="99"/>
      </w:tcPr>
    </w:tblStylePr>
    <w:tblStylePr w:type="band1Vert">
      <w:tblPr/>
      <w:tcPr>
        <w:shd w:val="clear" w:color="auto" w:fill="72E3FC" w:themeFill="accent1" w:themeFillTint="66"/>
      </w:tcPr>
    </w:tblStylePr>
    <w:tblStylePr w:type="band1Horz">
      <w:tblPr/>
      <w:tcPr>
        <w:shd w:val="clear" w:color="auto" w:fill="4FDCFB" w:themeFill="accent1" w:themeFillTint="7F"/>
      </w:tcPr>
    </w:tblStylePr>
    <w:tblStylePr w:type="neCell">
      <w:rPr>
        <w:color w:val="0069E8" w:themeColor="text1"/>
      </w:rPr>
    </w:tblStylePr>
    <w:tblStylePr w:type="nwCell">
      <w:rPr>
        <w:color w:val="0069E8" w:themeColor="text1"/>
      </w:rPr>
    </w:tblStylePr>
  </w:style>
  <w:style w:type="table" w:styleId="Fargerikskyggelegginguthevingsfarge2">
    <w:name w:val="Colorful Shading Accent 2"/>
    <w:basedOn w:val="Vanligtabell"/>
    <w:uiPriority w:val="71"/>
    <w:semiHidden/>
    <w:unhideWhenUsed/>
    <w:rsid w:val="00E3133B"/>
    <w:rPr>
      <w:color w:val="0069E8" w:themeColor="text1"/>
    </w:rPr>
    <w:tblPr>
      <w:tblStyleRowBandSize w:val="1"/>
      <w:tblStyleColBandSize w:val="1"/>
      <w:tblBorders>
        <w:top w:val="single" w:sz="24" w:space="0" w:color="0069E8" w:themeColor="accent2"/>
        <w:left w:val="single" w:sz="4" w:space="0" w:color="0069E8" w:themeColor="accent2"/>
        <w:bottom w:val="single" w:sz="4" w:space="0" w:color="0069E8" w:themeColor="accent2"/>
        <w:right w:val="single" w:sz="4" w:space="0" w:color="0069E8" w:themeColor="accent2"/>
        <w:insideH w:val="single" w:sz="4" w:space="0" w:color="F0F0F0" w:themeColor="background1"/>
        <w:insideV w:val="single" w:sz="4" w:space="0" w:color="F0F0F0" w:themeColor="background1"/>
      </w:tblBorders>
    </w:tblPr>
    <w:tcPr>
      <w:shd w:val="clear" w:color="auto" w:fill="E3EFFF" w:themeFill="accent2" w:themeFillTint="19"/>
    </w:tcPr>
    <w:tblStylePr w:type="firstRow">
      <w:rPr>
        <w:b/>
        <w:bCs/>
      </w:rPr>
      <w:tblPr/>
      <w:tcPr>
        <w:tcBorders>
          <w:top w:val="nil"/>
          <w:left w:val="nil"/>
          <w:bottom w:val="single" w:sz="24" w:space="0" w:color="0069E8" w:themeColor="accent2"/>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003E8B" w:themeFill="accent2" w:themeFillShade="99"/>
      </w:tcPr>
    </w:tblStylePr>
    <w:tblStylePr w:type="firstCol">
      <w:rPr>
        <w:color w:val="F0F0F0" w:themeColor="background1"/>
      </w:rPr>
      <w:tblPr/>
      <w:tcPr>
        <w:tcBorders>
          <w:top w:val="nil"/>
          <w:left w:val="nil"/>
          <w:bottom w:val="nil"/>
          <w:right w:val="nil"/>
          <w:insideH w:val="single" w:sz="4" w:space="0" w:color="003E8B" w:themeColor="accent2" w:themeShade="99"/>
          <w:insideV w:val="nil"/>
        </w:tcBorders>
        <w:shd w:val="clear" w:color="auto" w:fill="003E8B" w:themeFill="accent2" w:themeFillShade="99"/>
      </w:tcPr>
    </w:tblStylePr>
    <w:tblStylePr w:type="lastCol">
      <w:rPr>
        <w:color w:val="F0F0F0" w:themeColor="background1"/>
      </w:rPr>
      <w:tblPr/>
      <w:tcPr>
        <w:tcBorders>
          <w:top w:val="nil"/>
          <w:left w:val="nil"/>
          <w:bottom w:val="nil"/>
          <w:right w:val="nil"/>
          <w:insideH w:val="nil"/>
          <w:insideV w:val="nil"/>
        </w:tcBorders>
        <w:shd w:val="clear" w:color="auto" w:fill="003E8B" w:themeFill="accent2" w:themeFillShade="99"/>
      </w:tcPr>
    </w:tblStylePr>
    <w:tblStylePr w:type="band1Vert">
      <w:tblPr/>
      <w:tcPr>
        <w:shd w:val="clear" w:color="auto" w:fill="8FC1FF" w:themeFill="accent2" w:themeFillTint="66"/>
      </w:tcPr>
    </w:tblStylePr>
    <w:tblStylePr w:type="band1Horz">
      <w:tblPr/>
      <w:tcPr>
        <w:shd w:val="clear" w:color="auto" w:fill="74B2FF" w:themeFill="accent2" w:themeFillTint="7F"/>
      </w:tcPr>
    </w:tblStylePr>
    <w:tblStylePr w:type="neCell">
      <w:rPr>
        <w:color w:val="0069E8" w:themeColor="text1"/>
      </w:rPr>
    </w:tblStylePr>
    <w:tblStylePr w:type="nwCell">
      <w:rPr>
        <w:color w:val="0069E8" w:themeColor="text1"/>
      </w:rPr>
    </w:tblStylePr>
  </w:style>
  <w:style w:type="table" w:styleId="Fargerikskyggelegginguthevingsfarge3">
    <w:name w:val="Colorful Shading Accent 3"/>
    <w:basedOn w:val="Vanligtabell"/>
    <w:uiPriority w:val="71"/>
    <w:semiHidden/>
    <w:unhideWhenUsed/>
    <w:rsid w:val="00E3133B"/>
    <w:rPr>
      <w:color w:val="0069E8" w:themeColor="text1"/>
    </w:rPr>
    <w:tblPr>
      <w:tblStyleRowBandSize w:val="1"/>
      <w:tblStyleColBandSize w:val="1"/>
      <w:tblBorders>
        <w:top w:val="single" w:sz="24" w:space="0" w:color="000000" w:themeColor="accent4"/>
        <w:left w:val="single" w:sz="4" w:space="0" w:color="281C2C" w:themeColor="accent3"/>
        <w:bottom w:val="single" w:sz="4" w:space="0" w:color="281C2C" w:themeColor="accent3"/>
        <w:right w:val="single" w:sz="4" w:space="0" w:color="281C2C" w:themeColor="accent3"/>
        <w:insideH w:val="single" w:sz="4" w:space="0" w:color="F0F0F0" w:themeColor="background1"/>
        <w:insideV w:val="single" w:sz="4" w:space="0" w:color="F0F0F0" w:themeColor="background1"/>
      </w:tblBorders>
    </w:tblPr>
    <w:tcPr>
      <w:shd w:val="clear" w:color="auto" w:fill="EBE4EE"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17101A" w:themeFill="accent3" w:themeFillShade="99"/>
      </w:tcPr>
    </w:tblStylePr>
    <w:tblStylePr w:type="firstCol">
      <w:rPr>
        <w:color w:val="F0F0F0" w:themeColor="background1"/>
      </w:rPr>
      <w:tblPr/>
      <w:tcPr>
        <w:tcBorders>
          <w:top w:val="nil"/>
          <w:left w:val="nil"/>
          <w:bottom w:val="nil"/>
          <w:right w:val="nil"/>
          <w:insideH w:val="single" w:sz="4" w:space="0" w:color="17101A" w:themeColor="accent3" w:themeShade="99"/>
          <w:insideV w:val="nil"/>
        </w:tcBorders>
        <w:shd w:val="clear" w:color="auto" w:fill="17101A" w:themeFill="accent3" w:themeFillShade="99"/>
      </w:tcPr>
    </w:tblStylePr>
    <w:tblStylePr w:type="lastCol">
      <w:rPr>
        <w:color w:val="F0F0F0" w:themeColor="background1"/>
      </w:rPr>
      <w:tblPr/>
      <w:tcPr>
        <w:tcBorders>
          <w:top w:val="nil"/>
          <w:left w:val="nil"/>
          <w:bottom w:val="nil"/>
          <w:right w:val="nil"/>
          <w:insideH w:val="nil"/>
          <w:insideV w:val="nil"/>
        </w:tcBorders>
        <w:shd w:val="clear" w:color="auto" w:fill="17101A" w:themeFill="accent3" w:themeFillShade="99"/>
      </w:tcPr>
    </w:tblStylePr>
    <w:tblStylePr w:type="band1Vert">
      <w:tblPr/>
      <w:tcPr>
        <w:shd w:val="clear" w:color="auto" w:fill="B193BA" w:themeFill="accent3" w:themeFillTint="66"/>
      </w:tcPr>
    </w:tblStylePr>
    <w:tblStylePr w:type="band1Horz">
      <w:tblPr/>
      <w:tcPr>
        <w:shd w:val="clear" w:color="auto" w:fill="9D79AA" w:themeFill="accent3" w:themeFillTint="7F"/>
      </w:tcPr>
    </w:tblStylePr>
  </w:style>
  <w:style w:type="table" w:styleId="Fargerikskyggelegginguthevingsfarge4">
    <w:name w:val="Colorful Shading Accent 4"/>
    <w:basedOn w:val="Vanligtabell"/>
    <w:uiPriority w:val="71"/>
    <w:semiHidden/>
    <w:unhideWhenUsed/>
    <w:rsid w:val="00E3133B"/>
    <w:rPr>
      <w:color w:val="0069E8" w:themeColor="text1"/>
    </w:rPr>
    <w:tblPr>
      <w:tblStyleRowBandSize w:val="1"/>
      <w:tblStyleColBandSize w:val="1"/>
      <w:tblBorders>
        <w:top w:val="single" w:sz="24" w:space="0" w:color="281C2C" w:themeColor="accent3"/>
        <w:left w:val="single" w:sz="4" w:space="0" w:color="000000" w:themeColor="accent4"/>
        <w:bottom w:val="single" w:sz="4" w:space="0" w:color="000000" w:themeColor="accent4"/>
        <w:right w:val="single" w:sz="4" w:space="0" w:color="000000" w:themeColor="accent4"/>
        <w:insideH w:val="single" w:sz="4" w:space="0" w:color="F0F0F0" w:themeColor="background1"/>
        <w:insideV w:val="single" w:sz="4" w:space="0" w:color="F0F0F0" w:themeColor="background1"/>
      </w:tblBorders>
    </w:tblPr>
    <w:tcPr>
      <w:shd w:val="clear" w:color="auto" w:fill="E6E6E6" w:themeFill="accent4" w:themeFillTint="19"/>
    </w:tcPr>
    <w:tblStylePr w:type="firstRow">
      <w:rPr>
        <w:b/>
        <w:bCs/>
      </w:rPr>
      <w:tblPr/>
      <w:tcPr>
        <w:tcBorders>
          <w:top w:val="nil"/>
          <w:left w:val="nil"/>
          <w:bottom w:val="single" w:sz="24" w:space="0" w:color="281C2C" w:themeColor="accent3"/>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000000" w:themeFill="accent4" w:themeFillShade="99"/>
      </w:tcPr>
    </w:tblStylePr>
    <w:tblStylePr w:type="firstCol">
      <w:rPr>
        <w:color w:val="F0F0F0"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F0F0F0"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69E8" w:themeColor="text1"/>
      </w:rPr>
    </w:tblStylePr>
    <w:tblStylePr w:type="nwCell">
      <w:rPr>
        <w:color w:val="0069E8" w:themeColor="text1"/>
      </w:rPr>
    </w:tblStylePr>
  </w:style>
  <w:style w:type="table" w:styleId="Fargerikskyggelegginguthevingsfarge5">
    <w:name w:val="Colorful Shading Accent 5"/>
    <w:basedOn w:val="Vanligtabell"/>
    <w:uiPriority w:val="71"/>
    <w:semiHidden/>
    <w:unhideWhenUsed/>
    <w:rsid w:val="00E3133B"/>
    <w:rPr>
      <w:color w:val="0069E8" w:themeColor="text1"/>
    </w:rPr>
    <w:tblPr>
      <w:tblStyleRowBandSize w:val="1"/>
      <w:tblStyleColBandSize w:val="1"/>
      <w:tblBorders>
        <w:top w:val="single" w:sz="24" w:space="0" w:color="F783FE" w:themeColor="accent6"/>
        <w:left w:val="single" w:sz="4" w:space="0" w:color="4BACC6" w:themeColor="accent5"/>
        <w:bottom w:val="single" w:sz="4" w:space="0" w:color="4BACC6" w:themeColor="accent5"/>
        <w:right w:val="single" w:sz="4" w:space="0" w:color="4BACC6" w:themeColor="accent5"/>
        <w:insideH w:val="single" w:sz="4" w:space="0" w:color="F0F0F0" w:themeColor="background1"/>
        <w:insideV w:val="single" w:sz="4" w:space="0" w:color="F0F0F0" w:themeColor="background1"/>
      </w:tblBorders>
    </w:tblPr>
    <w:tcPr>
      <w:shd w:val="clear" w:color="auto" w:fill="EDF6F9" w:themeFill="accent5" w:themeFillTint="19"/>
    </w:tcPr>
    <w:tblStylePr w:type="firstRow">
      <w:rPr>
        <w:b/>
        <w:bCs/>
      </w:rPr>
      <w:tblPr/>
      <w:tcPr>
        <w:tcBorders>
          <w:top w:val="nil"/>
          <w:left w:val="nil"/>
          <w:bottom w:val="single" w:sz="24" w:space="0" w:color="F783FE" w:themeColor="accent6"/>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276A7C" w:themeFill="accent5" w:themeFillShade="99"/>
      </w:tcPr>
    </w:tblStylePr>
    <w:tblStylePr w:type="firstCol">
      <w:rPr>
        <w:color w:val="F0F0F0"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0F0F0"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69E8" w:themeColor="text1"/>
      </w:rPr>
    </w:tblStylePr>
    <w:tblStylePr w:type="nwCell">
      <w:rPr>
        <w:color w:val="0069E8" w:themeColor="text1"/>
      </w:rPr>
    </w:tblStylePr>
  </w:style>
  <w:style w:type="table" w:styleId="Fargerikskyggelegginguthevingsfarge6">
    <w:name w:val="Colorful Shading Accent 6"/>
    <w:basedOn w:val="Vanligtabell"/>
    <w:uiPriority w:val="71"/>
    <w:semiHidden/>
    <w:unhideWhenUsed/>
    <w:rsid w:val="00E3133B"/>
    <w:rPr>
      <w:color w:val="0069E8" w:themeColor="text1"/>
    </w:rPr>
    <w:tblPr>
      <w:tblStyleRowBandSize w:val="1"/>
      <w:tblStyleColBandSize w:val="1"/>
      <w:tblBorders>
        <w:top w:val="single" w:sz="24" w:space="0" w:color="4BACC6" w:themeColor="accent5"/>
        <w:left w:val="single" w:sz="4" w:space="0" w:color="F783FE" w:themeColor="accent6"/>
        <w:bottom w:val="single" w:sz="4" w:space="0" w:color="F783FE" w:themeColor="accent6"/>
        <w:right w:val="single" w:sz="4" w:space="0" w:color="F783FE" w:themeColor="accent6"/>
        <w:insideH w:val="single" w:sz="4" w:space="0" w:color="F0F0F0" w:themeColor="background1"/>
        <w:insideV w:val="single" w:sz="4" w:space="0" w:color="F0F0F0" w:themeColor="background1"/>
      </w:tblBorders>
    </w:tblPr>
    <w:tcPr>
      <w:shd w:val="clear" w:color="auto" w:fill="FEF2FF"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D702E5" w:themeFill="accent6" w:themeFillShade="99"/>
      </w:tcPr>
    </w:tblStylePr>
    <w:tblStylePr w:type="firstCol">
      <w:rPr>
        <w:color w:val="F0F0F0" w:themeColor="background1"/>
      </w:rPr>
      <w:tblPr/>
      <w:tcPr>
        <w:tcBorders>
          <w:top w:val="nil"/>
          <w:left w:val="nil"/>
          <w:bottom w:val="nil"/>
          <w:right w:val="nil"/>
          <w:insideH w:val="single" w:sz="4" w:space="0" w:color="D702E5" w:themeColor="accent6" w:themeShade="99"/>
          <w:insideV w:val="nil"/>
        </w:tcBorders>
        <w:shd w:val="clear" w:color="auto" w:fill="D702E5" w:themeFill="accent6" w:themeFillShade="99"/>
      </w:tcPr>
    </w:tblStylePr>
    <w:tblStylePr w:type="lastCol">
      <w:rPr>
        <w:color w:val="F0F0F0" w:themeColor="background1"/>
      </w:rPr>
      <w:tblPr/>
      <w:tcPr>
        <w:tcBorders>
          <w:top w:val="nil"/>
          <w:left w:val="nil"/>
          <w:bottom w:val="nil"/>
          <w:right w:val="nil"/>
          <w:insideH w:val="nil"/>
          <w:insideV w:val="nil"/>
        </w:tcBorders>
        <w:shd w:val="clear" w:color="auto" w:fill="D702E5" w:themeFill="accent6" w:themeFillShade="99"/>
      </w:tcPr>
    </w:tblStylePr>
    <w:tblStylePr w:type="band1Vert">
      <w:tblPr/>
      <w:tcPr>
        <w:shd w:val="clear" w:color="auto" w:fill="FBCDFE" w:themeFill="accent6" w:themeFillTint="66"/>
      </w:tcPr>
    </w:tblStylePr>
    <w:tblStylePr w:type="band1Horz">
      <w:tblPr/>
      <w:tcPr>
        <w:shd w:val="clear" w:color="auto" w:fill="FAC1FE" w:themeFill="accent6" w:themeFillTint="7F"/>
      </w:tcPr>
    </w:tblStylePr>
    <w:tblStylePr w:type="neCell">
      <w:rPr>
        <w:color w:val="0069E8" w:themeColor="text1"/>
      </w:rPr>
    </w:tblStylePr>
    <w:tblStylePr w:type="nwCell">
      <w:rPr>
        <w:color w:val="0069E8" w:themeColor="text1"/>
      </w:rPr>
    </w:tblStylePr>
  </w:style>
  <w:style w:type="table" w:styleId="Fargeriktrutenett">
    <w:name w:val="Colorful Grid"/>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C7E0FF" w:themeFill="text1" w:themeFillTint="33"/>
    </w:tcPr>
    <w:tblStylePr w:type="firstRow">
      <w:rPr>
        <w:b/>
        <w:bCs/>
      </w:rPr>
      <w:tblPr/>
      <w:tcPr>
        <w:shd w:val="clear" w:color="auto" w:fill="8FC1FF" w:themeFill="text1" w:themeFillTint="66"/>
      </w:tcPr>
    </w:tblStylePr>
    <w:tblStylePr w:type="lastRow">
      <w:rPr>
        <w:b/>
        <w:bCs/>
        <w:color w:val="0069E8" w:themeColor="text1"/>
      </w:rPr>
      <w:tblPr/>
      <w:tcPr>
        <w:shd w:val="clear" w:color="auto" w:fill="8FC1FF" w:themeFill="text1" w:themeFillTint="66"/>
      </w:tcPr>
    </w:tblStylePr>
    <w:tblStylePr w:type="firstCol">
      <w:rPr>
        <w:color w:val="F0F0F0" w:themeColor="background1"/>
      </w:rPr>
      <w:tblPr/>
      <w:tcPr>
        <w:shd w:val="clear" w:color="auto" w:fill="004EAD" w:themeFill="text1" w:themeFillShade="BF"/>
      </w:tcPr>
    </w:tblStylePr>
    <w:tblStylePr w:type="lastCol">
      <w:rPr>
        <w:color w:val="F0F0F0" w:themeColor="background1"/>
      </w:rPr>
      <w:tblPr/>
      <w:tcPr>
        <w:shd w:val="clear" w:color="auto" w:fill="004EAD" w:themeFill="text1" w:themeFillShade="BF"/>
      </w:tcPr>
    </w:tblStylePr>
    <w:tblStylePr w:type="band1Vert">
      <w:tblPr/>
      <w:tcPr>
        <w:shd w:val="clear" w:color="auto" w:fill="74B2FF" w:themeFill="text1" w:themeFillTint="7F"/>
      </w:tcPr>
    </w:tblStylePr>
    <w:tblStylePr w:type="band1Horz">
      <w:tblPr/>
      <w:tcPr>
        <w:shd w:val="clear" w:color="auto" w:fill="74B2FF" w:themeFill="text1" w:themeFillTint="7F"/>
      </w:tcPr>
    </w:tblStylePr>
  </w:style>
  <w:style w:type="table" w:styleId="Fargeriktrutenettuthevingsfarge1">
    <w:name w:val="Colorful Grid Accent 1"/>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B8F1FD" w:themeFill="accent1" w:themeFillTint="33"/>
    </w:tcPr>
    <w:tblStylePr w:type="firstRow">
      <w:rPr>
        <w:b/>
        <w:bCs/>
      </w:rPr>
      <w:tblPr/>
      <w:tcPr>
        <w:shd w:val="clear" w:color="auto" w:fill="72E3FC" w:themeFill="accent1" w:themeFillTint="66"/>
      </w:tcPr>
    </w:tblStylePr>
    <w:tblStylePr w:type="lastRow">
      <w:rPr>
        <w:b/>
        <w:bCs/>
        <w:color w:val="0069E8" w:themeColor="text1"/>
      </w:rPr>
      <w:tblPr/>
      <w:tcPr>
        <w:shd w:val="clear" w:color="auto" w:fill="72E3FC" w:themeFill="accent1" w:themeFillTint="66"/>
      </w:tcPr>
    </w:tblStylePr>
    <w:tblStylePr w:type="firstCol">
      <w:rPr>
        <w:color w:val="F0F0F0" w:themeColor="background1"/>
      </w:rPr>
      <w:tblPr/>
      <w:tcPr>
        <w:shd w:val="clear" w:color="auto" w:fill="025B6E" w:themeFill="accent1" w:themeFillShade="BF"/>
      </w:tcPr>
    </w:tblStylePr>
    <w:tblStylePr w:type="lastCol">
      <w:rPr>
        <w:color w:val="F0F0F0" w:themeColor="background1"/>
      </w:rPr>
      <w:tblPr/>
      <w:tcPr>
        <w:shd w:val="clear" w:color="auto" w:fill="025B6E" w:themeFill="accent1" w:themeFillShade="BF"/>
      </w:tcPr>
    </w:tblStylePr>
    <w:tblStylePr w:type="band1Vert">
      <w:tblPr/>
      <w:tcPr>
        <w:shd w:val="clear" w:color="auto" w:fill="4FDCFB" w:themeFill="accent1" w:themeFillTint="7F"/>
      </w:tcPr>
    </w:tblStylePr>
    <w:tblStylePr w:type="band1Horz">
      <w:tblPr/>
      <w:tcPr>
        <w:shd w:val="clear" w:color="auto" w:fill="4FDCFB" w:themeFill="accent1" w:themeFillTint="7F"/>
      </w:tcPr>
    </w:tblStylePr>
  </w:style>
  <w:style w:type="table" w:styleId="Fargeriktrutenettuthevingsfarge2">
    <w:name w:val="Colorful Grid Accent 2"/>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C7E0FF" w:themeFill="accent2" w:themeFillTint="33"/>
    </w:tcPr>
    <w:tblStylePr w:type="firstRow">
      <w:rPr>
        <w:b/>
        <w:bCs/>
      </w:rPr>
      <w:tblPr/>
      <w:tcPr>
        <w:shd w:val="clear" w:color="auto" w:fill="8FC1FF" w:themeFill="accent2" w:themeFillTint="66"/>
      </w:tcPr>
    </w:tblStylePr>
    <w:tblStylePr w:type="lastRow">
      <w:rPr>
        <w:b/>
        <w:bCs/>
        <w:color w:val="0069E8" w:themeColor="text1"/>
      </w:rPr>
      <w:tblPr/>
      <w:tcPr>
        <w:shd w:val="clear" w:color="auto" w:fill="8FC1FF" w:themeFill="accent2" w:themeFillTint="66"/>
      </w:tcPr>
    </w:tblStylePr>
    <w:tblStylePr w:type="firstCol">
      <w:rPr>
        <w:color w:val="F0F0F0" w:themeColor="background1"/>
      </w:rPr>
      <w:tblPr/>
      <w:tcPr>
        <w:shd w:val="clear" w:color="auto" w:fill="004EAD" w:themeFill="accent2" w:themeFillShade="BF"/>
      </w:tcPr>
    </w:tblStylePr>
    <w:tblStylePr w:type="lastCol">
      <w:rPr>
        <w:color w:val="F0F0F0" w:themeColor="background1"/>
      </w:rPr>
      <w:tblPr/>
      <w:tcPr>
        <w:shd w:val="clear" w:color="auto" w:fill="004EAD" w:themeFill="accent2" w:themeFillShade="BF"/>
      </w:tcPr>
    </w:tblStylePr>
    <w:tblStylePr w:type="band1Vert">
      <w:tblPr/>
      <w:tcPr>
        <w:shd w:val="clear" w:color="auto" w:fill="74B2FF" w:themeFill="accent2" w:themeFillTint="7F"/>
      </w:tcPr>
    </w:tblStylePr>
    <w:tblStylePr w:type="band1Horz">
      <w:tblPr/>
      <w:tcPr>
        <w:shd w:val="clear" w:color="auto" w:fill="74B2FF" w:themeFill="accent2" w:themeFillTint="7F"/>
      </w:tcPr>
    </w:tblStylePr>
  </w:style>
  <w:style w:type="table" w:styleId="Fargeriktrutenettuthevingsfarge3">
    <w:name w:val="Colorful Grid Accent 3"/>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D8C9DD" w:themeFill="accent3" w:themeFillTint="33"/>
    </w:tcPr>
    <w:tblStylePr w:type="firstRow">
      <w:rPr>
        <w:b/>
        <w:bCs/>
      </w:rPr>
      <w:tblPr/>
      <w:tcPr>
        <w:shd w:val="clear" w:color="auto" w:fill="B193BA" w:themeFill="accent3" w:themeFillTint="66"/>
      </w:tcPr>
    </w:tblStylePr>
    <w:tblStylePr w:type="lastRow">
      <w:rPr>
        <w:b/>
        <w:bCs/>
        <w:color w:val="0069E8" w:themeColor="text1"/>
      </w:rPr>
      <w:tblPr/>
      <w:tcPr>
        <w:shd w:val="clear" w:color="auto" w:fill="B193BA" w:themeFill="accent3" w:themeFillTint="66"/>
      </w:tcPr>
    </w:tblStylePr>
    <w:tblStylePr w:type="firstCol">
      <w:rPr>
        <w:color w:val="F0F0F0" w:themeColor="background1"/>
      </w:rPr>
      <w:tblPr/>
      <w:tcPr>
        <w:shd w:val="clear" w:color="auto" w:fill="1D1520" w:themeFill="accent3" w:themeFillShade="BF"/>
      </w:tcPr>
    </w:tblStylePr>
    <w:tblStylePr w:type="lastCol">
      <w:rPr>
        <w:color w:val="F0F0F0" w:themeColor="background1"/>
      </w:rPr>
      <w:tblPr/>
      <w:tcPr>
        <w:shd w:val="clear" w:color="auto" w:fill="1D1520" w:themeFill="accent3" w:themeFillShade="BF"/>
      </w:tcPr>
    </w:tblStylePr>
    <w:tblStylePr w:type="band1Vert">
      <w:tblPr/>
      <w:tcPr>
        <w:shd w:val="clear" w:color="auto" w:fill="9D79AA" w:themeFill="accent3" w:themeFillTint="7F"/>
      </w:tcPr>
    </w:tblStylePr>
    <w:tblStylePr w:type="band1Horz">
      <w:tblPr/>
      <w:tcPr>
        <w:shd w:val="clear" w:color="auto" w:fill="9D79AA" w:themeFill="accent3" w:themeFillTint="7F"/>
      </w:tcPr>
    </w:tblStylePr>
  </w:style>
  <w:style w:type="table" w:styleId="Fargeriktrutenettuthevingsfarge4">
    <w:name w:val="Colorful Grid Accent 4"/>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69E8" w:themeColor="text1"/>
      </w:rPr>
      <w:tblPr/>
      <w:tcPr>
        <w:shd w:val="clear" w:color="auto" w:fill="999999" w:themeFill="accent4" w:themeFillTint="66"/>
      </w:tcPr>
    </w:tblStylePr>
    <w:tblStylePr w:type="firstCol">
      <w:rPr>
        <w:color w:val="F0F0F0" w:themeColor="background1"/>
      </w:rPr>
      <w:tblPr/>
      <w:tcPr>
        <w:shd w:val="clear" w:color="auto" w:fill="000000" w:themeFill="accent4" w:themeFillShade="BF"/>
      </w:tcPr>
    </w:tblStylePr>
    <w:tblStylePr w:type="lastCol">
      <w:rPr>
        <w:color w:val="F0F0F0"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Fargeriktrutenettuthevingsfarge5">
    <w:name w:val="Colorful Grid Accent 5"/>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69E8" w:themeColor="text1"/>
      </w:rPr>
      <w:tblPr/>
      <w:tcPr>
        <w:shd w:val="clear" w:color="auto" w:fill="B6DDE8" w:themeFill="accent5" w:themeFillTint="66"/>
      </w:tcPr>
    </w:tblStylePr>
    <w:tblStylePr w:type="firstCol">
      <w:rPr>
        <w:color w:val="F0F0F0" w:themeColor="background1"/>
      </w:rPr>
      <w:tblPr/>
      <w:tcPr>
        <w:shd w:val="clear" w:color="auto" w:fill="31849B" w:themeFill="accent5" w:themeFillShade="BF"/>
      </w:tcPr>
    </w:tblStylePr>
    <w:tblStylePr w:type="lastCol">
      <w:rPr>
        <w:color w:val="F0F0F0"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FDE6FE" w:themeFill="accent6" w:themeFillTint="33"/>
    </w:tcPr>
    <w:tblStylePr w:type="firstRow">
      <w:rPr>
        <w:b/>
        <w:bCs/>
      </w:rPr>
      <w:tblPr/>
      <w:tcPr>
        <w:shd w:val="clear" w:color="auto" w:fill="FBCDFE" w:themeFill="accent6" w:themeFillTint="66"/>
      </w:tcPr>
    </w:tblStylePr>
    <w:tblStylePr w:type="lastRow">
      <w:rPr>
        <w:b/>
        <w:bCs/>
        <w:color w:val="0069E8" w:themeColor="text1"/>
      </w:rPr>
      <w:tblPr/>
      <w:tcPr>
        <w:shd w:val="clear" w:color="auto" w:fill="FBCDFE" w:themeFill="accent6" w:themeFillTint="66"/>
      </w:tcPr>
    </w:tblStylePr>
    <w:tblStylePr w:type="firstCol">
      <w:rPr>
        <w:color w:val="F0F0F0" w:themeColor="background1"/>
      </w:rPr>
      <w:tblPr/>
      <w:tcPr>
        <w:shd w:val="clear" w:color="auto" w:fill="F023FD" w:themeFill="accent6" w:themeFillShade="BF"/>
      </w:tcPr>
    </w:tblStylePr>
    <w:tblStylePr w:type="lastCol">
      <w:rPr>
        <w:color w:val="F0F0F0" w:themeColor="background1"/>
      </w:rPr>
      <w:tblPr/>
      <w:tcPr>
        <w:shd w:val="clear" w:color="auto" w:fill="F023FD" w:themeFill="accent6" w:themeFillShade="BF"/>
      </w:tcPr>
    </w:tblStylePr>
    <w:tblStylePr w:type="band1Vert">
      <w:tblPr/>
      <w:tcPr>
        <w:shd w:val="clear" w:color="auto" w:fill="FAC1FE" w:themeFill="accent6" w:themeFillTint="7F"/>
      </w:tcPr>
    </w:tblStylePr>
    <w:tblStylePr w:type="band1Horz">
      <w:tblPr/>
      <w:tcPr>
        <w:shd w:val="clear" w:color="auto" w:fill="FAC1FE" w:themeFill="accent6" w:themeFillTint="7F"/>
      </w:tcPr>
    </w:tblStylePr>
  </w:style>
  <w:style w:type="paragraph" w:styleId="Figurliste">
    <w:name w:val="table of figures"/>
    <w:basedOn w:val="Normal"/>
    <w:next w:val="Normal"/>
    <w:uiPriority w:val="99"/>
    <w:semiHidden/>
    <w:unhideWhenUsed/>
    <w:rsid w:val="00E3133B"/>
    <w:pPr>
      <w:spacing w:after="0"/>
    </w:pPr>
  </w:style>
  <w:style w:type="character" w:styleId="Fotnotereferanse">
    <w:name w:val="footnote reference"/>
    <w:basedOn w:val="Standardskriftforavsnitt"/>
    <w:uiPriority w:val="99"/>
    <w:semiHidden/>
    <w:unhideWhenUsed/>
    <w:rsid w:val="00E3133B"/>
    <w:rPr>
      <w:vertAlign w:val="superscript"/>
    </w:rPr>
  </w:style>
  <w:style w:type="paragraph" w:styleId="Fotnotetekst">
    <w:name w:val="footnote text"/>
    <w:basedOn w:val="Normal"/>
    <w:link w:val="FotnotetekstTegn"/>
    <w:uiPriority w:val="99"/>
    <w:qFormat/>
    <w:rsid w:val="00383FF7"/>
    <w:pPr>
      <w:spacing w:after="0"/>
      <w:outlineLvl w:val="8"/>
    </w:pPr>
    <w:rPr>
      <w:sz w:val="20"/>
      <w:szCs w:val="20"/>
    </w:rPr>
  </w:style>
  <w:style w:type="character" w:customStyle="1" w:styleId="FotnotetekstTegn">
    <w:name w:val="Fotnotetekst Tegn"/>
    <w:basedOn w:val="Standardskriftforavsnitt"/>
    <w:link w:val="Fotnotetekst"/>
    <w:uiPriority w:val="99"/>
    <w:rsid w:val="00383FF7"/>
    <w:rPr>
      <w:rFonts w:ascii="Arial" w:hAnsi="Arial"/>
      <w:sz w:val="20"/>
      <w:szCs w:val="20"/>
    </w:rPr>
  </w:style>
  <w:style w:type="character" w:styleId="Fulgthyperkobling">
    <w:name w:val="FollowedHyperlink"/>
    <w:basedOn w:val="Standardskriftforavsnitt"/>
    <w:uiPriority w:val="99"/>
    <w:semiHidden/>
    <w:unhideWhenUsed/>
    <w:rsid w:val="00E3133B"/>
    <w:rPr>
      <w:color w:val="AE2CFE" w:themeColor="followedHyperlink"/>
      <w:u w:val="single"/>
    </w:rPr>
  </w:style>
  <w:style w:type="paragraph" w:styleId="Hilsen">
    <w:name w:val="Closing"/>
    <w:basedOn w:val="Normal"/>
    <w:link w:val="HilsenTegn"/>
    <w:uiPriority w:val="99"/>
    <w:semiHidden/>
    <w:unhideWhenUsed/>
    <w:rsid w:val="00E3133B"/>
    <w:pPr>
      <w:spacing w:after="0" w:line="240" w:lineRule="auto"/>
      <w:ind w:left="4252"/>
    </w:pPr>
  </w:style>
  <w:style w:type="character" w:customStyle="1" w:styleId="HilsenTegn">
    <w:name w:val="Hilsen Tegn"/>
    <w:basedOn w:val="Standardskriftforavsnitt"/>
    <w:link w:val="Hilsen"/>
    <w:uiPriority w:val="99"/>
    <w:semiHidden/>
    <w:rsid w:val="00E3133B"/>
  </w:style>
  <w:style w:type="paragraph" w:styleId="HTML-adresse">
    <w:name w:val="HTML Address"/>
    <w:basedOn w:val="Normal"/>
    <w:link w:val="HTML-adresseTegn"/>
    <w:uiPriority w:val="99"/>
    <w:semiHidden/>
    <w:unhideWhenUsed/>
    <w:rsid w:val="00E3133B"/>
    <w:pPr>
      <w:spacing w:after="0" w:line="240" w:lineRule="auto"/>
    </w:pPr>
    <w:rPr>
      <w:i/>
      <w:iCs/>
    </w:rPr>
  </w:style>
  <w:style w:type="character" w:customStyle="1" w:styleId="HTML-adresseTegn">
    <w:name w:val="HTML-adresse Tegn"/>
    <w:basedOn w:val="Standardskriftforavsnitt"/>
    <w:link w:val="HTML-adresse"/>
    <w:uiPriority w:val="99"/>
    <w:semiHidden/>
    <w:rsid w:val="00E3133B"/>
    <w:rPr>
      <w:i/>
      <w:iCs/>
    </w:rPr>
  </w:style>
  <w:style w:type="character" w:styleId="HTML-akronym">
    <w:name w:val="HTML Acronym"/>
    <w:basedOn w:val="Standardskriftforavsnitt"/>
    <w:uiPriority w:val="99"/>
    <w:semiHidden/>
    <w:unhideWhenUsed/>
    <w:rsid w:val="00E3133B"/>
  </w:style>
  <w:style w:type="character" w:styleId="HTML-definisjon">
    <w:name w:val="HTML Definition"/>
    <w:basedOn w:val="Standardskriftforavsnitt"/>
    <w:uiPriority w:val="99"/>
    <w:semiHidden/>
    <w:unhideWhenUsed/>
    <w:rsid w:val="00E3133B"/>
    <w:rPr>
      <w:i/>
      <w:iCs/>
    </w:rPr>
  </w:style>
  <w:style w:type="character" w:styleId="HTML-eksempel">
    <w:name w:val="HTML Sample"/>
    <w:basedOn w:val="Standardskriftforavsnitt"/>
    <w:uiPriority w:val="99"/>
    <w:semiHidden/>
    <w:unhideWhenUsed/>
    <w:rsid w:val="00E3133B"/>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E3133B"/>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E3133B"/>
    <w:rPr>
      <w:rFonts w:ascii="Consolas" w:hAnsi="Consolas" w:cs="Consolas"/>
      <w:sz w:val="20"/>
      <w:szCs w:val="20"/>
    </w:rPr>
  </w:style>
  <w:style w:type="character" w:styleId="HTML-kode">
    <w:name w:val="HTML Code"/>
    <w:basedOn w:val="Standardskriftforavsnitt"/>
    <w:uiPriority w:val="99"/>
    <w:semiHidden/>
    <w:unhideWhenUsed/>
    <w:rsid w:val="00E3133B"/>
    <w:rPr>
      <w:rFonts w:ascii="Consolas" w:hAnsi="Consolas" w:cs="Consolas"/>
      <w:sz w:val="20"/>
      <w:szCs w:val="20"/>
    </w:rPr>
  </w:style>
  <w:style w:type="character" w:styleId="HTML-sitat">
    <w:name w:val="HTML Cite"/>
    <w:basedOn w:val="Standardskriftforavsnitt"/>
    <w:uiPriority w:val="99"/>
    <w:semiHidden/>
    <w:unhideWhenUsed/>
    <w:rsid w:val="00E3133B"/>
    <w:rPr>
      <w:i/>
      <w:iCs/>
    </w:rPr>
  </w:style>
  <w:style w:type="character" w:styleId="HTML-skrivemaskin">
    <w:name w:val="HTML Typewriter"/>
    <w:basedOn w:val="Standardskriftforavsnitt"/>
    <w:uiPriority w:val="99"/>
    <w:semiHidden/>
    <w:unhideWhenUsed/>
    <w:rsid w:val="00E3133B"/>
    <w:rPr>
      <w:rFonts w:ascii="Consolas" w:hAnsi="Consolas" w:cs="Consolas"/>
      <w:sz w:val="20"/>
      <w:szCs w:val="20"/>
    </w:rPr>
  </w:style>
  <w:style w:type="character" w:styleId="HTML-tastatur">
    <w:name w:val="HTML Keyboard"/>
    <w:basedOn w:val="Standardskriftforavsnitt"/>
    <w:uiPriority w:val="99"/>
    <w:semiHidden/>
    <w:unhideWhenUsed/>
    <w:rsid w:val="00E3133B"/>
    <w:rPr>
      <w:rFonts w:ascii="Consolas" w:hAnsi="Consolas" w:cs="Consolas"/>
      <w:sz w:val="20"/>
      <w:szCs w:val="20"/>
    </w:rPr>
  </w:style>
  <w:style w:type="character" w:styleId="HTML-variabel">
    <w:name w:val="HTML Variable"/>
    <w:basedOn w:val="Standardskriftforavsnitt"/>
    <w:uiPriority w:val="99"/>
    <w:semiHidden/>
    <w:unhideWhenUsed/>
    <w:rsid w:val="00E3133B"/>
    <w:rPr>
      <w:i/>
      <w:iCs/>
    </w:rPr>
  </w:style>
  <w:style w:type="character" w:styleId="Hyperkobling">
    <w:name w:val="Hyperlink"/>
    <w:basedOn w:val="Standardskriftforavsnitt"/>
    <w:uiPriority w:val="99"/>
    <w:unhideWhenUsed/>
    <w:qFormat/>
    <w:rsid w:val="00152F5E"/>
    <w:rPr>
      <w:rFonts w:asciiTheme="majorHAnsi" w:hAnsiTheme="majorHAnsi"/>
      <w:color w:val="0069E8" w:themeColor="hyperlink"/>
      <w:sz w:val="22"/>
      <w:u w:val="single"/>
    </w:rPr>
  </w:style>
  <w:style w:type="paragraph" w:styleId="Indeks1">
    <w:name w:val="index 1"/>
    <w:basedOn w:val="Normal"/>
    <w:next w:val="Normal"/>
    <w:autoRedefine/>
    <w:uiPriority w:val="99"/>
    <w:semiHidden/>
    <w:unhideWhenUsed/>
    <w:rsid w:val="00E3133B"/>
    <w:pPr>
      <w:spacing w:after="0" w:line="240" w:lineRule="auto"/>
      <w:ind w:left="220" w:hanging="220"/>
    </w:pPr>
  </w:style>
  <w:style w:type="paragraph" w:styleId="Indeks2">
    <w:name w:val="index 2"/>
    <w:basedOn w:val="Normal"/>
    <w:next w:val="Normal"/>
    <w:autoRedefine/>
    <w:uiPriority w:val="99"/>
    <w:semiHidden/>
    <w:unhideWhenUsed/>
    <w:rsid w:val="00E3133B"/>
    <w:pPr>
      <w:spacing w:after="0" w:line="240" w:lineRule="auto"/>
      <w:ind w:left="440" w:hanging="220"/>
    </w:pPr>
  </w:style>
  <w:style w:type="paragraph" w:styleId="Indeks3">
    <w:name w:val="index 3"/>
    <w:basedOn w:val="Normal"/>
    <w:next w:val="Normal"/>
    <w:autoRedefine/>
    <w:uiPriority w:val="99"/>
    <w:semiHidden/>
    <w:unhideWhenUsed/>
    <w:rsid w:val="00E3133B"/>
    <w:pPr>
      <w:spacing w:after="0" w:line="240" w:lineRule="auto"/>
      <w:ind w:left="660" w:hanging="220"/>
    </w:pPr>
  </w:style>
  <w:style w:type="paragraph" w:styleId="Indeks4">
    <w:name w:val="index 4"/>
    <w:basedOn w:val="Normal"/>
    <w:next w:val="Normal"/>
    <w:autoRedefine/>
    <w:uiPriority w:val="99"/>
    <w:semiHidden/>
    <w:unhideWhenUsed/>
    <w:rsid w:val="00E3133B"/>
    <w:pPr>
      <w:spacing w:after="0" w:line="240" w:lineRule="auto"/>
      <w:ind w:left="880" w:hanging="220"/>
    </w:pPr>
  </w:style>
  <w:style w:type="paragraph" w:styleId="Indeks5">
    <w:name w:val="index 5"/>
    <w:basedOn w:val="Normal"/>
    <w:next w:val="Normal"/>
    <w:autoRedefine/>
    <w:uiPriority w:val="99"/>
    <w:semiHidden/>
    <w:unhideWhenUsed/>
    <w:rsid w:val="00E3133B"/>
    <w:pPr>
      <w:spacing w:after="0" w:line="240" w:lineRule="auto"/>
      <w:ind w:left="1100" w:hanging="220"/>
    </w:pPr>
  </w:style>
  <w:style w:type="paragraph" w:styleId="Indeks6">
    <w:name w:val="index 6"/>
    <w:basedOn w:val="Normal"/>
    <w:next w:val="Normal"/>
    <w:autoRedefine/>
    <w:uiPriority w:val="99"/>
    <w:semiHidden/>
    <w:unhideWhenUsed/>
    <w:rsid w:val="00E3133B"/>
    <w:pPr>
      <w:spacing w:after="0" w:line="240" w:lineRule="auto"/>
      <w:ind w:left="1320" w:hanging="220"/>
    </w:pPr>
  </w:style>
  <w:style w:type="paragraph" w:styleId="Indeks7">
    <w:name w:val="index 7"/>
    <w:basedOn w:val="Normal"/>
    <w:next w:val="Normal"/>
    <w:autoRedefine/>
    <w:uiPriority w:val="99"/>
    <w:semiHidden/>
    <w:unhideWhenUsed/>
    <w:rsid w:val="00E3133B"/>
    <w:pPr>
      <w:spacing w:after="0" w:line="240" w:lineRule="auto"/>
      <w:ind w:left="1540" w:hanging="220"/>
    </w:pPr>
  </w:style>
  <w:style w:type="paragraph" w:styleId="Indeks8">
    <w:name w:val="index 8"/>
    <w:basedOn w:val="Normal"/>
    <w:next w:val="Normal"/>
    <w:autoRedefine/>
    <w:uiPriority w:val="99"/>
    <w:semiHidden/>
    <w:unhideWhenUsed/>
    <w:rsid w:val="00E3133B"/>
    <w:pPr>
      <w:spacing w:after="0" w:line="240" w:lineRule="auto"/>
      <w:ind w:left="1760" w:hanging="220"/>
    </w:pPr>
  </w:style>
  <w:style w:type="paragraph" w:styleId="Indeks9">
    <w:name w:val="index 9"/>
    <w:basedOn w:val="Normal"/>
    <w:next w:val="Normal"/>
    <w:autoRedefine/>
    <w:uiPriority w:val="99"/>
    <w:semiHidden/>
    <w:unhideWhenUsed/>
    <w:rsid w:val="00E3133B"/>
    <w:pPr>
      <w:spacing w:after="0" w:line="240" w:lineRule="auto"/>
      <w:ind w:left="1980" w:hanging="220"/>
    </w:pPr>
  </w:style>
  <w:style w:type="paragraph" w:styleId="Ingenmellomrom">
    <w:name w:val="No Spacing"/>
    <w:aliases w:val="Tabellinnhold"/>
    <w:next w:val="Brdtekst"/>
    <w:link w:val="IngenmellomromTegn"/>
    <w:uiPriority w:val="1"/>
    <w:qFormat/>
    <w:rsid w:val="00152F5E"/>
    <w:pPr>
      <w:framePr w:wrap="around" w:vAnchor="text" w:hAnchor="text" w:y="1"/>
      <w:spacing w:before="40" w:after="40" w:line="264" w:lineRule="auto"/>
    </w:pPr>
  </w:style>
  <w:style w:type="paragraph" w:styleId="INNH1">
    <w:name w:val="toc 1"/>
    <w:basedOn w:val="Normal"/>
    <w:next w:val="Normal"/>
    <w:autoRedefine/>
    <w:uiPriority w:val="39"/>
    <w:qFormat/>
    <w:rsid w:val="00DA559F"/>
    <w:pPr>
      <w:tabs>
        <w:tab w:val="clear" w:pos="357"/>
        <w:tab w:val="right" w:leader="dot" w:pos="8834"/>
      </w:tabs>
      <w:spacing w:before="120" w:after="120"/>
    </w:pPr>
    <w:rPr>
      <w:rFonts w:asciiTheme="minorHAnsi" w:hAnsiTheme="minorHAnsi" w:cstheme="minorHAnsi"/>
      <w:b/>
      <w:bCs/>
      <w:caps/>
      <w:sz w:val="20"/>
      <w:szCs w:val="20"/>
    </w:rPr>
  </w:style>
  <w:style w:type="paragraph" w:styleId="INNH2">
    <w:name w:val="toc 2"/>
    <w:basedOn w:val="Normal"/>
    <w:next w:val="Normal"/>
    <w:autoRedefine/>
    <w:uiPriority w:val="39"/>
    <w:qFormat/>
    <w:rsid w:val="00152F5E"/>
    <w:pPr>
      <w:tabs>
        <w:tab w:val="clear" w:pos="357"/>
      </w:tabs>
      <w:spacing w:after="0"/>
      <w:ind w:left="220"/>
    </w:pPr>
    <w:rPr>
      <w:rFonts w:asciiTheme="minorHAnsi" w:hAnsiTheme="minorHAnsi" w:cstheme="minorHAnsi"/>
      <w:smallCaps/>
      <w:sz w:val="20"/>
      <w:szCs w:val="20"/>
    </w:rPr>
  </w:style>
  <w:style w:type="paragraph" w:styleId="INNH3">
    <w:name w:val="toc 3"/>
    <w:basedOn w:val="Normal"/>
    <w:next w:val="Normal"/>
    <w:autoRedefine/>
    <w:uiPriority w:val="39"/>
    <w:unhideWhenUsed/>
    <w:qFormat/>
    <w:rsid w:val="00152F5E"/>
    <w:pPr>
      <w:tabs>
        <w:tab w:val="clear" w:pos="357"/>
      </w:tabs>
      <w:spacing w:after="0"/>
      <w:ind w:left="440"/>
    </w:pPr>
    <w:rPr>
      <w:rFonts w:asciiTheme="minorHAnsi" w:hAnsiTheme="minorHAnsi" w:cstheme="minorHAnsi"/>
      <w:i/>
      <w:iCs/>
      <w:sz w:val="20"/>
      <w:szCs w:val="20"/>
    </w:rPr>
  </w:style>
  <w:style w:type="paragraph" w:styleId="INNH4">
    <w:name w:val="toc 4"/>
    <w:basedOn w:val="Normal"/>
    <w:next w:val="Normal"/>
    <w:autoRedefine/>
    <w:uiPriority w:val="39"/>
    <w:unhideWhenUsed/>
    <w:rsid w:val="00E3133B"/>
    <w:pPr>
      <w:tabs>
        <w:tab w:val="clear" w:pos="357"/>
      </w:tabs>
      <w:spacing w:after="0"/>
      <w:ind w:left="660"/>
    </w:pPr>
    <w:rPr>
      <w:rFonts w:asciiTheme="minorHAnsi" w:hAnsiTheme="minorHAnsi" w:cstheme="minorHAnsi"/>
      <w:sz w:val="18"/>
      <w:szCs w:val="18"/>
    </w:rPr>
  </w:style>
  <w:style w:type="paragraph" w:styleId="INNH5">
    <w:name w:val="toc 5"/>
    <w:basedOn w:val="Normal"/>
    <w:next w:val="Normal"/>
    <w:autoRedefine/>
    <w:uiPriority w:val="39"/>
    <w:unhideWhenUsed/>
    <w:rsid w:val="00E3133B"/>
    <w:pPr>
      <w:tabs>
        <w:tab w:val="clear" w:pos="357"/>
      </w:tabs>
      <w:spacing w:after="0"/>
      <w:ind w:left="880"/>
    </w:pPr>
    <w:rPr>
      <w:rFonts w:asciiTheme="minorHAnsi" w:hAnsiTheme="minorHAnsi" w:cstheme="minorHAnsi"/>
      <w:sz w:val="18"/>
      <w:szCs w:val="18"/>
    </w:rPr>
  </w:style>
  <w:style w:type="paragraph" w:styleId="INNH6">
    <w:name w:val="toc 6"/>
    <w:basedOn w:val="Normal"/>
    <w:next w:val="Normal"/>
    <w:autoRedefine/>
    <w:uiPriority w:val="39"/>
    <w:unhideWhenUsed/>
    <w:rsid w:val="00E3133B"/>
    <w:pPr>
      <w:tabs>
        <w:tab w:val="clear" w:pos="357"/>
      </w:tabs>
      <w:spacing w:after="0"/>
      <w:ind w:left="1100"/>
    </w:pPr>
    <w:rPr>
      <w:rFonts w:asciiTheme="minorHAnsi" w:hAnsiTheme="minorHAnsi" w:cstheme="minorHAnsi"/>
      <w:sz w:val="18"/>
      <w:szCs w:val="18"/>
    </w:rPr>
  </w:style>
  <w:style w:type="paragraph" w:styleId="INNH7">
    <w:name w:val="toc 7"/>
    <w:basedOn w:val="Normal"/>
    <w:next w:val="Normal"/>
    <w:autoRedefine/>
    <w:uiPriority w:val="39"/>
    <w:unhideWhenUsed/>
    <w:rsid w:val="00E3133B"/>
    <w:pPr>
      <w:tabs>
        <w:tab w:val="clear" w:pos="357"/>
      </w:tabs>
      <w:spacing w:after="0"/>
      <w:ind w:left="1320"/>
    </w:pPr>
    <w:rPr>
      <w:rFonts w:asciiTheme="minorHAnsi" w:hAnsiTheme="minorHAnsi" w:cstheme="minorHAnsi"/>
      <w:sz w:val="18"/>
      <w:szCs w:val="18"/>
    </w:rPr>
  </w:style>
  <w:style w:type="paragraph" w:styleId="INNH8">
    <w:name w:val="toc 8"/>
    <w:basedOn w:val="Normal"/>
    <w:next w:val="Normal"/>
    <w:autoRedefine/>
    <w:uiPriority w:val="39"/>
    <w:unhideWhenUsed/>
    <w:rsid w:val="00E3133B"/>
    <w:pPr>
      <w:tabs>
        <w:tab w:val="clear" w:pos="357"/>
      </w:tabs>
      <w:spacing w:after="0"/>
      <w:ind w:left="1540"/>
    </w:pPr>
    <w:rPr>
      <w:rFonts w:asciiTheme="minorHAnsi" w:hAnsiTheme="minorHAnsi" w:cstheme="minorHAnsi"/>
      <w:sz w:val="18"/>
      <w:szCs w:val="18"/>
    </w:rPr>
  </w:style>
  <w:style w:type="paragraph" w:styleId="INNH9">
    <w:name w:val="toc 9"/>
    <w:basedOn w:val="Normal"/>
    <w:next w:val="Normal"/>
    <w:autoRedefine/>
    <w:uiPriority w:val="39"/>
    <w:unhideWhenUsed/>
    <w:rsid w:val="00E3133B"/>
    <w:pPr>
      <w:tabs>
        <w:tab w:val="clear" w:pos="357"/>
      </w:tabs>
      <w:spacing w:after="0"/>
      <w:ind w:left="1760"/>
    </w:pPr>
    <w:rPr>
      <w:rFonts w:asciiTheme="minorHAnsi" w:hAnsiTheme="minorHAnsi" w:cstheme="minorHAnsi"/>
      <w:sz w:val="18"/>
      <w:szCs w:val="18"/>
    </w:rPr>
  </w:style>
  <w:style w:type="paragraph" w:styleId="Innledendehilsen">
    <w:name w:val="Salutation"/>
    <w:basedOn w:val="Normal"/>
    <w:next w:val="Normal"/>
    <w:link w:val="InnledendehilsenTegn"/>
    <w:uiPriority w:val="99"/>
    <w:semiHidden/>
    <w:unhideWhenUsed/>
    <w:rsid w:val="00E3133B"/>
  </w:style>
  <w:style w:type="character" w:customStyle="1" w:styleId="InnledendehilsenTegn">
    <w:name w:val="Innledende hilsen Tegn"/>
    <w:basedOn w:val="Standardskriftforavsnitt"/>
    <w:link w:val="Innledendehilsen"/>
    <w:uiPriority w:val="99"/>
    <w:semiHidden/>
    <w:rsid w:val="00E3133B"/>
  </w:style>
  <w:style w:type="paragraph" w:styleId="Kildeliste">
    <w:name w:val="table of authorities"/>
    <w:basedOn w:val="Normal"/>
    <w:next w:val="Normal"/>
    <w:uiPriority w:val="99"/>
    <w:semiHidden/>
    <w:unhideWhenUsed/>
    <w:rsid w:val="00E3133B"/>
    <w:pPr>
      <w:spacing w:after="0"/>
      <w:ind w:left="220" w:hanging="220"/>
    </w:pPr>
  </w:style>
  <w:style w:type="paragraph" w:styleId="Kildelisteoverskrift">
    <w:name w:val="toa heading"/>
    <w:basedOn w:val="Normal"/>
    <w:next w:val="Normal"/>
    <w:uiPriority w:val="99"/>
    <w:semiHidden/>
    <w:unhideWhenUsed/>
    <w:rsid w:val="00E3133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E3133B"/>
    <w:pPr>
      <w:spacing w:line="240" w:lineRule="auto"/>
    </w:pPr>
    <w:rPr>
      <w:sz w:val="20"/>
      <w:szCs w:val="20"/>
    </w:rPr>
  </w:style>
  <w:style w:type="character" w:customStyle="1" w:styleId="MerknadstekstTegn">
    <w:name w:val="Merknadstekst Tegn"/>
    <w:basedOn w:val="Standardskriftforavsnitt"/>
    <w:link w:val="Merknadstekst"/>
    <w:uiPriority w:val="99"/>
    <w:rsid w:val="00E3133B"/>
    <w:rPr>
      <w:sz w:val="20"/>
      <w:szCs w:val="20"/>
    </w:rPr>
  </w:style>
  <w:style w:type="paragraph" w:styleId="Kommentaremne">
    <w:name w:val="annotation subject"/>
    <w:basedOn w:val="Merknadstekst"/>
    <w:next w:val="Merknadstekst"/>
    <w:link w:val="KommentaremneTegn"/>
    <w:uiPriority w:val="99"/>
    <w:semiHidden/>
    <w:unhideWhenUsed/>
    <w:rsid w:val="00E3133B"/>
    <w:rPr>
      <w:b/>
      <w:bCs/>
    </w:rPr>
  </w:style>
  <w:style w:type="character" w:customStyle="1" w:styleId="KommentaremneTegn">
    <w:name w:val="Kommentaremne Tegn"/>
    <w:basedOn w:val="MerknadstekstTegn"/>
    <w:link w:val="Kommentaremne"/>
    <w:uiPriority w:val="99"/>
    <w:semiHidden/>
    <w:rsid w:val="00E3133B"/>
    <w:rPr>
      <w:b/>
      <w:bCs/>
      <w:sz w:val="20"/>
      <w:szCs w:val="20"/>
    </w:rPr>
  </w:style>
  <w:style w:type="paragraph" w:styleId="Konvoluttadresse">
    <w:name w:val="envelope address"/>
    <w:basedOn w:val="Normal"/>
    <w:uiPriority w:val="99"/>
    <w:semiHidden/>
    <w:unhideWhenUsed/>
    <w:rsid w:val="00E3133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E3133B"/>
  </w:style>
  <w:style w:type="paragraph" w:styleId="Liste">
    <w:name w:val="List"/>
    <w:basedOn w:val="Normal"/>
    <w:uiPriority w:val="99"/>
    <w:semiHidden/>
    <w:unhideWhenUsed/>
    <w:rsid w:val="00E3133B"/>
    <w:pPr>
      <w:ind w:left="283" w:hanging="283"/>
      <w:contextualSpacing/>
    </w:pPr>
  </w:style>
  <w:style w:type="paragraph" w:styleId="Liste-forts">
    <w:name w:val="List Continue"/>
    <w:basedOn w:val="Normal"/>
    <w:uiPriority w:val="99"/>
    <w:semiHidden/>
    <w:unhideWhenUsed/>
    <w:rsid w:val="00E3133B"/>
    <w:pPr>
      <w:spacing w:after="120"/>
      <w:ind w:left="283"/>
      <w:contextualSpacing/>
    </w:pPr>
  </w:style>
  <w:style w:type="paragraph" w:styleId="Liste-forts2">
    <w:name w:val="List Continue 2"/>
    <w:basedOn w:val="Normal"/>
    <w:uiPriority w:val="99"/>
    <w:semiHidden/>
    <w:unhideWhenUsed/>
    <w:rsid w:val="00E3133B"/>
    <w:pPr>
      <w:spacing w:after="120"/>
      <w:ind w:left="566"/>
      <w:contextualSpacing/>
    </w:pPr>
  </w:style>
  <w:style w:type="paragraph" w:styleId="Liste-forts3">
    <w:name w:val="List Continue 3"/>
    <w:basedOn w:val="Normal"/>
    <w:uiPriority w:val="99"/>
    <w:semiHidden/>
    <w:unhideWhenUsed/>
    <w:rsid w:val="00E3133B"/>
    <w:pPr>
      <w:spacing w:after="120"/>
      <w:ind w:left="849"/>
      <w:contextualSpacing/>
    </w:pPr>
  </w:style>
  <w:style w:type="paragraph" w:styleId="Liste-forts4">
    <w:name w:val="List Continue 4"/>
    <w:basedOn w:val="Normal"/>
    <w:uiPriority w:val="99"/>
    <w:semiHidden/>
    <w:unhideWhenUsed/>
    <w:rsid w:val="00E3133B"/>
    <w:pPr>
      <w:spacing w:after="120"/>
      <w:ind w:left="1132"/>
      <w:contextualSpacing/>
    </w:pPr>
  </w:style>
  <w:style w:type="paragraph" w:styleId="Liste-forts5">
    <w:name w:val="List Continue 5"/>
    <w:basedOn w:val="Normal"/>
    <w:uiPriority w:val="99"/>
    <w:semiHidden/>
    <w:unhideWhenUsed/>
    <w:rsid w:val="00E3133B"/>
    <w:pPr>
      <w:spacing w:after="120"/>
      <w:ind w:left="1415"/>
      <w:contextualSpacing/>
    </w:pPr>
  </w:style>
  <w:style w:type="paragraph" w:styleId="Liste2">
    <w:name w:val="List 2"/>
    <w:basedOn w:val="Normal"/>
    <w:uiPriority w:val="99"/>
    <w:semiHidden/>
    <w:unhideWhenUsed/>
    <w:rsid w:val="00E3133B"/>
    <w:pPr>
      <w:ind w:left="566" w:hanging="283"/>
      <w:contextualSpacing/>
    </w:pPr>
  </w:style>
  <w:style w:type="paragraph" w:styleId="Liste3">
    <w:name w:val="List 3"/>
    <w:basedOn w:val="Normal"/>
    <w:uiPriority w:val="99"/>
    <w:semiHidden/>
    <w:unhideWhenUsed/>
    <w:rsid w:val="00E3133B"/>
    <w:pPr>
      <w:ind w:left="849" w:hanging="283"/>
      <w:contextualSpacing/>
    </w:pPr>
  </w:style>
  <w:style w:type="paragraph" w:styleId="Liste4">
    <w:name w:val="List 4"/>
    <w:basedOn w:val="Normal"/>
    <w:uiPriority w:val="99"/>
    <w:semiHidden/>
    <w:unhideWhenUsed/>
    <w:rsid w:val="00E3133B"/>
    <w:pPr>
      <w:ind w:left="1132" w:hanging="283"/>
      <w:contextualSpacing/>
    </w:pPr>
  </w:style>
  <w:style w:type="paragraph" w:styleId="Liste5">
    <w:name w:val="List 5"/>
    <w:basedOn w:val="Normal"/>
    <w:uiPriority w:val="99"/>
    <w:semiHidden/>
    <w:unhideWhenUsed/>
    <w:rsid w:val="00E3133B"/>
    <w:pPr>
      <w:ind w:left="1415" w:hanging="283"/>
      <w:contextualSpacing/>
    </w:pPr>
  </w:style>
  <w:style w:type="paragraph" w:styleId="Listeavsnitt">
    <w:name w:val="List Paragraph"/>
    <w:aliases w:val="EG Bullet 1"/>
    <w:basedOn w:val="Normal"/>
    <w:link w:val="ListeavsnittTegn"/>
    <w:uiPriority w:val="34"/>
    <w:qFormat/>
    <w:rsid w:val="00152F5E"/>
    <w:pPr>
      <w:spacing w:before="60" w:after="60"/>
      <w:ind w:left="720"/>
    </w:pPr>
  </w:style>
  <w:style w:type="table" w:customStyle="1" w:styleId="Listetabell1lysuthevingsfarge41">
    <w:name w:val="Listetabell 1 lys – uthevingsfarge 41"/>
    <w:basedOn w:val="Vanligtabell"/>
    <w:uiPriority w:val="46"/>
    <w:rsid w:val="00AF56CB"/>
    <w:tblPr>
      <w:tblBorders>
        <w:top w:val="single" w:sz="8" w:space="0" w:color="B3B3B3" w:themeColor="background1" w:themeShade="BF"/>
        <w:left w:val="single" w:sz="8" w:space="0" w:color="B3B3B3" w:themeColor="background1" w:themeShade="BF"/>
        <w:bottom w:val="single" w:sz="8" w:space="0" w:color="B3B3B3" w:themeColor="background1" w:themeShade="BF"/>
        <w:right w:val="single" w:sz="8" w:space="0" w:color="B3B3B3" w:themeColor="background1" w:themeShade="BF"/>
        <w:insideH w:val="single" w:sz="8" w:space="0" w:color="B3B3B3" w:themeColor="background1" w:themeShade="BF"/>
        <w:insideV w:val="single" w:sz="8" w:space="0" w:color="B3B3B3" w:themeColor="background1" w:themeShade="BF"/>
      </w:tblBorders>
    </w:tblPr>
    <w:tblStylePr w:type="firstRow">
      <w:pPr>
        <w:jc w:val="left"/>
      </w:pPr>
      <w:rPr>
        <w:b/>
        <w:bCs/>
        <w:color w:val="FFFFFF"/>
      </w:rPr>
      <w:tblPr/>
      <w:tcPr>
        <w:shd w:val="clear" w:color="auto" w:fill="0069E8" w:themeFill="text1"/>
        <w:vAlign w:val="center"/>
      </w:tcPr>
    </w:tblStylePr>
    <w:tblStylePr w:type="lastRow">
      <w:rPr>
        <w:b/>
        <w:bCs/>
      </w:rPr>
      <w:tblPr/>
      <w:tcPr>
        <w:tcBorders>
          <w:top w:val="single" w:sz="4" w:space="0" w:color="666666" w:themeColor="accent4" w:themeTint="99"/>
        </w:tcBorders>
      </w:tcPr>
    </w:tblStylePr>
    <w:tblStylePr w:type="firstCol">
      <w:rPr>
        <w:b w:val="0"/>
        <w:bCs/>
      </w:rPr>
    </w:tblStylePr>
    <w:tblStylePr w:type="lastCol">
      <w:rPr>
        <w:b w:val="0"/>
        <w:bCs/>
      </w:rPr>
    </w:tblStylePr>
  </w:style>
  <w:style w:type="table" w:customStyle="1" w:styleId="Listetabell2uthevingsfarge41">
    <w:name w:val="Listetabell 2 – uthevingsfarge 41"/>
    <w:basedOn w:val="Vanligtabell"/>
    <w:uiPriority w:val="47"/>
    <w:rsid w:val="00E3133B"/>
    <w:tblPr>
      <w:tblStyleRowBandSize w:val="1"/>
      <w:tblStyleColBandSize w:val="1"/>
      <w:tblBorders>
        <w:top w:val="single" w:sz="4" w:space="0" w:color="666666" w:themeColor="accent4" w:themeTint="99"/>
        <w:bottom w:val="single" w:sz="4" w:space="0" w:color="666666" w:themeColor="accent4" w:themeTint="99"/>
        <w:insideH w:val="single" w:sz="4" w:space="0" w:color="66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customStyle="1" w:styleId="Listetabell2uthevingsfarge51">
    <w:name w:val="Listetabell 2 – uthevingsfarge 51"/>
    <w:basedOn w:val="Vanligtabell"/>
    <w:uiPriority w:val="47"/>
    <w:rsid w:val="00E3133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l3uthevingsfarge31">
    <w:name w:val="Listetabell 3 – uthevingsfarge 31"/>
    <w:basedOn w:val="Vanligtabell"/>
    <w:uiPriority w:val="48"/>
    <w:rsid w:val="00E3133B"/>
    <w:tblPr>
      <w:tblStyleRowBandSize w:val="1"/>
      <w:tblStyleColBandSize w:val="1"/>
      <w:tblBorders>
        <w:top w:val="single" w:sz="4" w:space="0" w:color="281C2C" w:themeColor="accent3"/>
        <w:left w:val="single" w:sz="4" w:space="0" w:color="281C2C" w:themeColor="accent3"/>
        <w:bottom w:val="single" w:sz="4" w:space="0" w:color="281C2C" w:themeColor="accent3"/>
        <w:right w:val="single" w:sz="4" w:space="0" w:color="281C2C" w:themeColor="accent3"/>
      </w:tblBorders>
    </w:tblPr>
    <w:tblStylePr w:type="firstRow">
      <w:rPr>
        <w:b/>
        <w:bCs/>
        <w:color w:val="F0F0F0" w:themeColor="background1"/>
      </w:rPr>
      <w:tblPr/>
      <w:tcPr>
        <w:shd w:val="clear" w:color="auto" w:fill="281C2C" w:themeFill="accent3"/>
      </w:tcPr>
    </w:tblStylePr>
    <w:tblStylePr w:type="lastRow">
      <w:rPr>
        <w:b/>
        <w:bCs/>
      </w:rPr>
      <w:tblPr/>
      <w:tcPr>
        <w:tcBorders>
          <w:top w:val="double" w:sz="4" w:space="0" w:color="281C2C" w:themeColor="accent3"/>
        </w:tcBorders>
        <w:shd w:val="clear" w:color="auto" w:fill="F0F0F0" w:themeFill="background1"/>
      </w:tcPr>
    </w:tblStylePr>
    <w:tblStylePr w:type="firstCol">
      <w:rPr>
        <w:b/>
        <w:bCs/>
      </w:rPr>
      <w:tblPr/>
      <w:tcPr>
        <w:tcBorders>
          <w:right w:val="nil"/>
        </w:tcBorders>
        <w:shd w:val="clear" w:color="auto" w:fill="F0F0F0" w:themeFill="background1"/>
      </w:tcPr>
    </w:tblStylePr>
    <w:tblStylePr w:type="lastCol">
      <w:rPr>
        <w:b/>
        <w:bCs/>
      </w:rPr>
      <w:tblPr/>
      <w:tcPr>
        <w:tcBorders>
          <w:left w:val="nil"/>
        </w:tcBorders>
        <w:shd w:val="clear" w:color="auto" w:fill="F0F0F0" w:themeFill="background1"/>
      </w:tcPr>
    </w:tblStylePr>
    <w:tblStylePr w:type="band1Vert">
      <w:tblPr/>
      <w:tcPr>
        <w:tcBorders>
          <w:left w:val="single" w:sz="4" w:space="0" w:color="281C2C" w:themeColor="accent3"/>
          <w:right w:val="single" w:sz="4" w:space="0" w:color="281C2C" w:themeColor="accent3"/>
        </w:tcBorders>
      </w:tcPr>
    </w:tblStylePr>
    <w:tblStylePr w:type="band1Horz">
      <w:tblPr/>
      <w:tcPr>
        <w:tcBorders>
          <w:top w:val="single" w:sz="4" w:space="0" w:color="281C2C" w:themeColor="accent3"/>
          <w:bottom w:val="single" w:sz="4" w:space="0" w:color="281C2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1C2C" w:themeColor="accent3"/>
          <w:left w:val="nil"/>
        </w:tcBorders>
      </w:tcPr>
    </w:tblStylePr>
    <w:tblStylePr w:type="swCell">
      <w:tblPr/>
      <w:tcPr>
        <w:tcBorders>
          <w:top w:val="double" w:sz="4" w:space="0" w:color="281C2C" w:themeColor="accent3"/>
          <w:right w:val="nil"/>
        </w:tcBorders>
      </w:tcPr>
    </w:tblStylePr>
  </w:style>
  <w:style w:type="table" w:customStyle="1" w:styleId="Listetabell4uthevingsfarge41">
    <w:name w:val="Listetabell 4 – uthevingsfarge 41"/>
    <w:basedOn w:val="Vanligtabell"/>
    <w:uiPriority w:val="49"/>
    <w:rsid w:val="00D87574"/>
    <w:tblPr>
      <w:tblStyleRowBandSize w:val="1"/>
      <w:tblStyleColBandSize w:val="1"/>
      <w:tblBorders>
        <w:top w:val="single" w:sz="4" w:space="0" w:color="666666" w:themeColor="accent4" w:themeTint="99"/>
        <w:bottom w:val="single" w:sz="4" w:space="0" w:color="666666" w:themeColor="accent4" w:themeTint="99"/>
        <w:insideH w:val="single" w:sz="4" w:space="0" w:color="666666" w:themeColor="accent4" w:themeTint="99"/>
      </w:tblBorders>
    </w:tblPr>
    <w:tblStylePr w:type="firstRow">
      <w:rPr>
        <w:b/>
        <w:bCs/>
        <w:color w:val="F0F0F0" w:themeColor="background1"/>
      </w:rPr>
      <w:tblPr/>
      <w:tcPr>
        <w:tcBorders>
          <w:top w:val="single" w:sz="4" w:space="0" w:color="000000" w:themeColor="accent4"/>
          <w:left w:val="single" w:sz="4" w:space="0" w:color="000000" w:themeColor="accent4"/>
          <w:bottom w:val="single" w:sz="4" w:space="0" w:color="000000" w:themeColor="accent4"/>
          <w:right w:val="single" w:sz="4" w:space="0" w:color="000000" w:themeColor="accent4"/>
          <w:insideH w:val="nil"/>
        </w:tcBorders>
        <w:shd w:val="clear" w:color="auto" w:fill="000000" w:themeFill="accent4"/>
      </w:tcPr>
    </w:tblStylePr>
    <w:tblStylePr w:type="lastRow">
      <w:rPr>
        <w:b/>
        <w:bCs/>
      </w:rPr>
      <w:tblPr/>
      <w:tcPr>
        <w:tcBorders>
          <w:top w:val="doub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customStyle="1" w:styleId="Listetabell4uthevingsfarge51">
    <w:name w:val="Listetabell 4 – uthevingsfarge 51"/>
    <w:basedOn w:val="Vanligtabell"/>
    <w:uiPriority w:val="49"/>
    <w:rsid w:val="00E3133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0F0F0"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l6fargerik1">
    <w:name w:val="Listetabell 6 fargerik1"/>
    <w:basedOn w:val="Vanligtabell"/>
    <w:uiPriority w:val="51"/>
    <w:rsid w:val="00E3133B"/>
    <w:rPr>
      <w:color w:val="0069E8" w:themeColor="text1"/>
    </w:rPr>
    <w:tblPr>
      <w:tblStyleRowBandSize w:val="1"/>
      <w:tblStyleColBandSize w:val="1"/>
      <w:tblBorders>
        <w:top w:val="single" w:sz="4" w:space="0" w:color="0069E8" w:themeColor="text1"/>
        <w:bottom w:val="single" w:sz="4" w:space="0" w:color="0069E8" w:themeColor="text1"/>
      </w:tblBorders>
    </w:tblPr>
    <w:tblStylePr w:type="firstRow">
      <w:rPr>
        <w:b/>
        <w:bCs/>
      </w:rPr>
      <w:tblPr/>
      <w:tcPr>
        <w:tcBorders>
          <w:bottom w:val="single" w:sz="4" w:space="0" w:color="0069E8" w:themeColor="text1"/>
        </w:tcBorders>
      </w:tcPr>
    </w:tblStylePr>
    <w:tblStylePr w:type="lastRow">
      <w:rPr>
        <w:b/>
        <w:bCs/>
      </w:rPr>
      <w:tblPr/>
      <w:tcPr>
        <w:tcBorders>
          <w:top w:val="double" w:sz="4" w:space="0" w:color="0069E8" w:themeColor="text1"/>
        </w:tcBorders>
      </w:tcPr>
    </w:tblStylePr>
    <w:tblStylePr w:type="firstCol">
      <w:rPr>
        <w:b/>
        <w:bCs/>
      </w:rPr>
    </w:tblStylePr>
    <w:tblStylePr w:type="lastCol">
      <w:rPr>
        <w:b/>
        <w:bCs/>
      </w:rPr>
    </w:tblStylePr>
    <w:tblStylePr w:type="band1Vert">
      <w:tblPr/>
      <w:tcPr>
        <w:shd w:val="clear" w:color="auto" w:fill="C7E0FF" w:themeFill="text1" w:themeFillTint="33"/>
      </w:tcPr>
    </w:tblStylePr>
    <w:tblStylePr w:type="band1Horz">
      <w:tblPr/>
      <w:tcPr>
        <w:shd w:val="clear" w:color="auto" w:fill="C7E0FF" w:themeFill="text1" w:themeFillTint="33"/>
      </w:tcPr>
    </w:tblStylePr>
  </w:style>
  <w:style w:type="table" w:customStyle="1" w:styleId="Listetabell6fargerikuthevingsfarge41">
    <w:name w:val="Listetabell 6 fargerik – uthevingsfarge 41"/>
    <w:basedOn w:val="Vanligtabell"/>
    <w:uiPriority w:val="51"/>
    <w:rsid w:val="00E3133B"/>
    <w:rPr>
      <w:color w:val="000000" w:themeColor="accent4" w:themeShade="BF"/>
    </w:rPr>
    <w:tblPr>
      <w:tblStyleRowBandSize w:val="1"/>
      <w:tblStyleColBandSize w:val="1"/>
      <w:tblBorders>
        <w:top w:val="single" w:sz="4" w:space="0" w:color="000000" w:themeColor="accent4"/>
        <w:bottom w:val="single" w:sz="4" w:space="0" w:color="000000" w:themeColor="accent4"/>
      </w:tblBorders>
    </w:tblPr>
    <w:tblStylePr w:type="firstRow">
      <w:rPr>
        <w:b/>
        <w:bCs/>
      </w:rPr>
      <w:tblPr/>
      <w:tcPr>
        <w:tcBorders>
          <w:bottom w:val="single" w:sz="4" w:space="0" w:color="000000" w:themeColor="accent4"/>
        </w:tcBorders>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customStyle="1" w:styleId="Listetabell6fargerikuthevingsfarge51">
    <w:name w:val="Listetabell 6 fargerik – uthevingsfarge 51"/>
    <w:basedOn w:val="Vanligtabell"/>
    <w:uiPriority w:val="51"/>
    <w:rsid w:val="00E3133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ysliste">
    <w:name w:val="Light List"/>
    <w:basedOn w:val="Vanligtabell"/>
    <w:uiPriority w:val="61"/>
    <w:semiHidden/>
    <w:unhideWhenUsed/>
    <w:rsid w:val="00E3133B"/>
    <w:tblPr>
      <w:tblStyleRowBandSize w:val="1"/>
      <w:tblStyleColBandSize w:val="1"/>
      <w:tblBorders>
        <w:top w:val="single" w:sz="8" w:space="0" w:color="0069E8" w:themeColor="text1"/>
        <w:left w:val="single" w:sz="8" w:space="0" w:color="0069E8" w:themeColor="text1"/>
        <w:bottom w:val="single" w:sz="8" w:space="0" w:color="0069E8" w:themeColor="text1"/>
        <w:right w:val="single" w:sz="8" w:space="0" w:color="0069E8" w:themeColor="text1"/>
      </w:tblBorders>
    </w:tblPr>
    <w:tblStylePr w:type="firstRow">
      <w:pPr>
        <w:spacing w:before="0" w:after="0" w:line="240" w:lineRule="auto"/>
      </w:pPr>
      <w:rPr>
        <w:b/>
        <w:bCs/>
        <w:color w:val="F0F0F0" w:themeColor="background1"/>
      </w:rPr>
      <w:tblPr/>
      <w:tcPr>
        <w:shd w:val="clear" w:color="auto" w:fill="0069E8" w:themeFill="text1"/>
      </w:tcPr>
    </w:tblStylePr>
    <w:tblStylePr w:type="lastRow">
      <w:pPr>
        <w:spacing w:before="0" w:after="0" w:line="240" w:lineRule="auto"/>
      </w:pPr>
      <w:rPr>
        <w:b/>
        <w:bCs/>
      </w:rPr>
      <w:tblPr/>
      <w:tcPr>
        <w:tcBorders>
          <w:top w:val="double" w:sz="6" w:space="0" w:color="0069E8" w:themeColor="text1"/>
          <w:left w:val="single" w:sz="8" w:space="0" w:color="0069E8" w:themeColor="text1"/>
          <w:bottom w:val="single" w:sz="8" w:space="0" w:color="0069E8" w:themeColor="text1"/>
          <w:right w:val="single" w:sz="8" w:space="0" w:color="0069E8" w:themeColor="text1"/>
        </w:tcBorders>
      </w:tcPr>
    </w:tblStylePr>
    <w:tblStylePr w:type="firstCol">
      <w:rPr>
        <w:b/>
        <w:bCs/>
      </w:rPr>
    </w:tblStylePr>
    <w:tblStylePr w:type="lastCol">
      <w:rPr>
        <w:b/>
        <w:bCs/>
      </w:rPr>
    </w:tblStylePr>
    <w:tblStylePr w:type="band1Vert">
      <w:tblPr/>
      <w:tcPr>
        <w:tcBorders>
          <w:top w:val="single" w:sz="8" w:space="0" w:color="0069E8" w:themeColor="text1"/>
          <w:left w:val="single" w:sz="8" w:space="0" w:color="0069E8" w:themeColor="text1"/>
          <w:bottom w:val="single" w:sz="8" w:space="0" w:color="0069E8" w:themeColor="text1"/>
          <w:right w:val="single" w:sz="8" w:space="0" w:color="0069E8" w:themeColor="text1"/>
        </w:tcBorders>
      </w:tcPr>
    </w:tblStylePr>
    <w:tblStylePr w:type="band1Horz">
      <w:tblPr/>
      <w:tcPr>
        <w:tcBorders>
          <w:top w:val="single" w:sz="8" w:space="0" w:color="0069E8" w:themeColor="text1"/>
          <w:left w:val="single" w:sz="8" w:space="0" w:color="0069E8" w:themeColor="text1"/>
          <w:bottom w:val="single" w:sz="8" w:space="0" w:color="0069E8" w:themeColor="text1"/>
          <w:right w:val="single" w:sz="8" w:space="0" w:color="0069E8" w:themeColor="text1"/>
        </w:tcBorders>
      </w:tcPr>
    </w:tblStylePr>
  </w:style>
  <w:style w:type="table" w:styleId="Lyslisteuthevingsfarge1">
    <w:name w:val="Light List Accent 1"/>
    <w:basedOn w:val="Vanligtabell"/>
    <w:uiPriority w:val="61"/>
    <w:semiHidden/>
    <w:unhideWhenUsed/>
    <w:rsid w:val="00E3133B"/>
    <w:tblPr>
      <w:tblStyleRowBandSize w:val="1"/>
      <w:tblStyleColBandSize w:val="1"/>
      <w:tblBorders>
        <w:top w:val="single" w:sz="8" w:space="0" w:color="037A94" w:themeColor="accent1"/>
        <w:left w:val="single" w:sz="8" w:space="0" w:color="037A94" w:themeColor="accent1"/>
        <w:bottom w:val="single" w:sz="8" w:space="0" w:color="037A94" w:themeColor="accent1"/>
        <w:right w:val="single" w:sz="8" w:space="0" w:color="037A94" w:themeColor="accent1"/>
      </w:tblBorders>
    </w:tblPr>
    <w:tblStylePr w:type="firstRow">
      <w:pPr>
        <w:spacing w:before="0" w:after="0" w:line="240" w:lineRule="auto"/>
      </w:pPr>
      <w:rPr>
        <w:b/>
        <w:bCs/>
        <w:color w:val="F0F0F0" w:themeColor="background1"/>
      </w:rPr>
      <w:tblPr/>
      <w:tcPr>
        <w:shd w:val="clear" w:color="auto" w:fill="037A94" w:themeFill="accent1"/>
      </w:tcPr>
    </w:tblStylePr>
    <w:tblStylePr w:type="lastRow">
      <w:pPr>
        <w:spacing w:before="0" w:after="0" w:line="240" w:lineRule="auto"/>
      </w:pPr>
      <w:rPr>
        <w:b/>
        <w:bCs/>
      </w:rPr>
      <w:tblPr/>
      <w:tcPr>
        <w:tcBorders>
          <w:top w:val="double" w:sz="6" w:space="0" w:color="037A94" w:themeColor="accent1"/>
          <w:left w:val="single" w:sz="8" w:space="0" w:color="037A94" w:themeColor="accent1"/>
          <w:bottom w:val="single" w:sz="8" w:space="0" w:color="037A94" w:themeColor="accent1"/>
          <w:right w:val="single" w:sz="8" w:space="0" w:color="037A94" w:themeColor="accent1"/>
        </w:tcBorders>
      </w:tcPr>
    </w:tblStylePr>
    <w:tblStylePr w:type="firstCol">
      <w:rPr>
        <w:b/>
        <w:bCs/>
      </w:rPr>
    </w:tblStylePr>
    <w:tblStylePr w:type="lastCol">
      <w:rPr>
        <w:b/>
        <w:bCs/>
      </w:rPr>
    </w:tblStylePr>
    <w:tblStylePr w:type="band1Vert">
      <w:tblPr/>
      <w:tcPr>
        <w:tcBorders>
          <w:top w:val="single" w:sz="8" w:space="0" w:color="037A94" w:themeColor="accent1"/>
          <w:left w:val="single" w:sz="8" w:space="0" w:color="037A94" w:themeColor="accent1"/>
          <w:bottom w:val="single" w:sz="8" w:space="0" w:color="037A94" w:themeColor="accent1"/>
          <w:right w:val="single" w:sz="8" w:space="0" w:color="037A94" w:themeColor="accent1"/>
        </w:tcBorders>
      </w:tcPr>
    </w:tblStylePr>
    <w:tblStylePr w:type="band1Horz">
      <w:tblPr/>
      <w:tcPr>
        <w:tcBorders>
          <w:top w:val="single" w:sz="8" w:space="0" w:color="037A94" w:themeColor="accent1"/>
          <w:left w:val="single" w:sz="8" w:space="0" w:color="037A94" w:themeColor="accent1"/>
          <w:bottom w:val="single" w:sz="8" w:space="0" w:color="037A94" w:themeColor="accent1"/>
          <w:right w:val="single" w:sz="8" w:space="0" w:color="037A94" w:themeColor="accent1"/>
        </w:tcBorders>
      </w:tcPr>
    </w:tblStylePr>
  </w:style>
  <w:style w:type="table" w:styleId="Lyslisteuthevingsfarge2">
    <w:name w:val="Light List Accent 2"/>
    <w:basedOn w:val="Vanligtabell"/>
    <w:uiPriority w:val="61"/>
    <w:semiHidden/>
    <w:unhideWhenUsed/>
    <w:rsid w:val="00E3133B"/>
    <w:tblPr>
      <w:tblStyleRowBandSize w:val="1"/>
      <w:tblStyleColBandSize w:val="1"/>
      <w:tblBorders>
        <w:top w:val="single" w:sz="8" w:space="0" w:color="0069E8" w:themeColor="accent2"/>
        <w:left w:val="single" w:sz="8" w:space="0" w:color="0069E8" w:themeColor="accent2"/>
        <w:bottom w:val="single" w:sz="8" w:space="0" w:color="0069E8" w:themeColor="accent2"/>
        <w:right w:val="single" w:sz="8" w:space="0" w:color="0069E8" w:themeColor="accent2"/>
      </w:tblBorders>
    </w:tblPr>
    <w:tblStylePr w:type="firstRow">
      <w:pPr>
        <w:spacing w:before="0" w:after="0" w:line="240" w:lineRule="auto"/>
      </w:pPr>
      <w:rPr>
        <w:b/>
        <w:bCs/>
        <w:color w:val="F0F0F0" w:themeColor="background1"/>
      </w:rPr>
      <w:tblPr/>
      <w:tcPr>
        <w:shd w:val="clear" w:color="auto" w:fill="0069E8" w:themeFill="accent2"/>
      </w:tcPr>
    </w:tblStylePr>
    <w:tblStylePr w:type="lastRow">
      <w:pPr>
        <w:spacing w:before="0" w:after="0" w:line="240" w:lineRule="auto"/>
      </w:pPr>
      <w:rPr>
        <w:b/>
        <w:bCs/>
      </w:rPr>
      <w:tblPr/>
      <w:tcPr>
        <w:tcBorders>
          <w:top w:val="double" w:sz="6" w:space="0" w:color="0069E8" w:themeColor="accent2"/>
          <w:left w:val="single" w:sz="8" w:space="0" w:color="0069E8" w:themeColor="accent2"/>
          <w:bottom w:val="single" w:sz="8" w:space="0" w:color="0069E8" w:themeColor="accent2"/>
          <w:right w:val="single" w:sz="8" w:space="0" w:color="0069E8" w:themeColor="accent2"/>
        </w:tcBorders>
      </w:tcPr>
    </w:tblStylePr>
    <w:tblStylePr w:type="firstCol">
      <w:rPr>
        <w:b/>
        <w:bCs/>
      </w:rPr>
    </w:tblStylePr>
    <w:tblStylePr w:type="lastCol">
      <w:rPr>
        <w:b/>
        <w:bCs/>
      </w:rPr>
    </w:tblStylePr>
    <w:tblStylePr w:type="band1Vert">
      <w:tblPr/>
      <w:tcPr>
        <w:tcBorders>
          <w:top w:val="single" w:sz="8" w:space="0" w:color="0069E8" w:themeColor="accent2"/>
          <w:left w:val="single" w:sz="8" w:space="0" w:color="0069E8" w:themeColor="accent2"/>
          <w:bottom w:val="single" w:sz="8" w:space="0" w:color="0069E8" w:themeColor="accent2"/>
          <w:right w:val="single" w:sz="8" w:space="0" w:color="0069E8" w:themeColor="accent2"/>
        </w:tcBorders>
      </w:tcPr>
    </w:tblStylePr>
    <w:tblStylePr w:type="band1Horz">
      <w:tblPr/>
      <w:tcPr>
        <w:tcBorders>
          <w:top w:val="single" w:sz="8" w:space="0" w:color="0069E8" w:themeColor="accent2"/>
          <w:left w:val="single" w:sz="8" w:space="0" w:color="0069E8" w:themeColor="accent2"/>
          <w:bottom w:val="single" w:sz="8" w:space="0" w:color="0069E8" w:themeColor="accent2"/>
          <w:right w:val="single" w:sz="8" w:space="0" w:color="0069E8" w:themeColor="accent2"/>
        </w:tcBorders>
      </w:tcPr>
    </w:tblStylePr>
  </w:style>
  <w:style w:type="table" w:styleId="Lyslisteuthevingsfarge3">
    <w:name w:val="Light List Accent 3"/>
    <w:basedOn w:val="Vanligtabell"/>
    <w:uiPriority w:val="61"/>
    <w:semiHidden/>
    <w:unhideWhenUsed/>
    <w:rsid w:val="00E3133B"/>
    <w:tblPr>
      <w:tblStyleRowBandSize w:val="1"/>
      <w:tblStyleColBandSize w:val="1"/>
      <w:tblBorders>
        <w:top w:val="single" w:sz="8" w:space="0" w:color="281C2C" w:themeColor="accent3"/>
        <w:left w:val="single" w:sz="8" w:space="0" w:color="281C2C" w:themeColor="accent3"/>
        <w:bottom w:val="single" w:sz="8" w:space="0" w:color="281C2C" w:themeColor="accent3"/>
        <w:right w:val="single" w:sz="8" w:space="0" w:color="281C2C" w:themeColor="accent3"/>
      </w:tblBorders>
    </w:tblPr>
    <w:tblStylePr w:type="firstRow">
      <w:pPr>
        <w:spacing w:before="0" w:after="0" w:line="240" w:lineRule="auto"/>
      </w:pPr>
      <w:rPr>
        <w:b/>
        <w:bCs/>
        <w:color w:val="F0F0F0" w:themeColor="background1"/>
      </w:rPr>
      <w:tblPr/>
      <w:tcPr>
        <w:shd w:val="clear" w:color="auto" w:fill="281C2C" w:themeFill="accent3"/>
      </w:tcPr>
    </w:tblStylePr>
    <w:tblStylePr w:type="lastRow">
      <w:pPr>
        <w:spacing w:before="0" w:after="0" w:line="240" w:lineRule="auto"/>
      </w:pPr>
      <w:rPr>
        <w:b/>
        <w:bCs/>
      </w:rPr>
      <w:tblPr/>
      <w:tcPr>
        <w:tcBorders>
          <w:top w:val="double" w:sz="6" w:space="0" w:color="281C2C" w:themeColor="accent3"/>
          <w:left w:val="single" w:sz="8" w:space="0" w:color="281C2C" w:themeColor="accent3"/>
          <w:bottom w:val="single" w:sz="8" w:space="0" w:color="281C2C" w:themeColor="accent3"/>
          <w:right w:val="single" w:sz="8" w:space="0" w:color="281C2C" w:themeColor="accent3"/>
        </w:tcBorders>
      </w:tcPr>
    </w:tblStylePr>
    <w:tblStylePr w:type="firstCol">
      <w:rPr>
        <w:b/>
        <w:bCs/>
      </w:rPr>
    </w:tblStylePr>
    <w:tblStylePr w:type="lastCol">
      <w:rPr>
        <w:b/>
        <w:bCs/>
      </w:rPr>
    </w:tblStylePr>
    <w:tblStylePr w:type="band1Vert">
      <w:tblPr/>
      <w:tcPr>
        <w:tcBorders>
          <w:top w:val="single" w:sz="8" w:space="0" w:color="281C2C" w:themeColor="accent3"/>
          <w:left w:val="single" w:sz="8" w:space="0" w:color="281C2C" w:themeColor="accent3"/>
          <w:bottom w:val="single" w:sz="8" w:space="0" w:color="281C2C" w:themeColor="accent3"/>
          <w:right w:val="single" w:sz="8" w:space="0" w:color="281C2C" w:themeColor="accent3"/>
        </w:tcBorders>
      </w:tcPr>
    </w:tblStylePr>
    <w:tblStylePr w:type="band1Horz">
      <w:tblPr/>
      <w:tcPr>
        <w:tcBorders>
          <w:top w:val="single" w:sz="8" w:space="0" w:color="281C2C" w:themeColor="accent3"/>
          <w:left w:val="single" w:sz="8" w:space="0" w:color="281C2C" w:themeColor="accent3"/>
          <w:bottom w:val="single" w:sz="8" w:space="0" w:color="281C2C" w:themeColor="accent3"/>
          <w:right w:val="single" w:sz="8" w:space="0" w:color="281C2C" w:themeColor="accent3"/>
        </w:tcBorders>
      </w:tcPr>
    </w:tblStylePr>
  </w:style>
  <w:style w:type="table" w:styleId="Lyslisteuthevingsfarge4">
    <w:name w:val="Light List Accent 4"/>
    <w:basedOn w:val="Vanligtabell"/>
    <w:uiPriority w:val="61"/>
    <w:semiHidden/>
    <w:unhideWhenUsed/>
    <w:rsid w:val="00E3133B"/>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F0F0F0"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yslisteuthevingsfarge5">
    <w:name w:val="Light List Accent 5"/>
    <w:basedOn w:val="Vanligtabell"/>
    <w:uiPriority w:val="61"/>
    <w:semiHidden/>
    <w:unhideWhenUsed/>
    <w:rsid w:val="00E3133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0F0F0"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E3133B"/>
    <w:tblPr>
      <w:tblStyleRowBandSize w:val="1"/>
      <w:tblStyleColBandSize w:val="1"/>
      <w:tblBorders>
        <w:top w:val="single" w:sz="8" w:space="0" w:color="F783FE" w:themeColor="accent6"/>
        <w:left w:val="single" w:sz="8" w:space="0" w:color="F783FE" w:themeColor="accent6"/>
        <w:bottom w:val="single" w:sz="8" w:space="0" w:color="F783FE" w:themeColor="accent6"/>
        <w:right w:val="single" w:sz="8" w:space="0" w:color="F783FE" w:themeColor="accent6"/>
      </w:tblBorders>
    </w:tblPr>
    <w:tblStylePr w:type="firstRow">
      <w:pPr>
        <w:spacing w:before="0" w:after="0" w:line="240" w:lineRule="auto"/>
      </w:pPr>
      <w:rPr>
        <w:b/>
        <w:bCs/>
        <w:color w:val="F0F0F0" w:themeColor="background1"/>
      </w:rPr>
      <w:tblPr/>
      <w:tcPr>
        <w:shd w:val="clear" w:color="auto" w:fill="F783FE" w:themeFill="accent6"/>
      </w:tcPr>
    </w:tblStylePr>
    <w:tblStylePr w:type="lastRow">
      <w:pPr>
        <w:spacing w:before="0" w:after="0" w:line="240" w:lineRule="auto"/>
      </w:pPr>
      <w:rPr>
        <w:b/>
        <w:bCs/>
      </w:rPr>
      <w:tblPr/>
      <w:tcPr>
        <w:tcBorders>
          <w:top w:val="double" w:sz="6" w:space="0" w:color="F783FE" w:themeColor="accent6"/>
          <w:left w:val="single" w:sz="8" w:space="0" w:color="F783FE" w:themeColor="accent6"/>
          <w:bottom w:val="single" w:sz="8" w:space="0" w:color="F783FE" w:themeColor="accent6"/>
          <w:right w:val="single" w:sz="8" w:space="0" w:color="F783FE" w:themeColor="accent6"/>
        </w:tcBorders>
      </w:tcPr>
    </w:tblStylePr>
    <w:tblStylePr w:type="firstCol">
      <w:rPr>
        <w:b/>
        <w:bCs/>
      </w:rPr>
    </w:tblStylePr>
    <w:tblStylePr w:type="lastCol">
      <w:rPr>
        <w:b/>
        <w:bCs/>
      </w:rPr>
    </w:tblStylePr>
    <w:tblStylePr w:type="band1Vert">
      <w:tblPr/>
      <w:tcPr>
        <w:tcBorders>
          <w:top w:val="single" w:sz="8" w:space="0" w:color="F783FE" w:themeColor="accent6"/>
          <w:left w:val="single" w:sz="8" w:space="0" w:color="F783FE" w:themeColor="accent6"/>
          <w:bottom w:val="single" w:sz="8" w:space="0" w:color="F783FE" w:themeColor="accent6"/>
          <w:right w:val="single" w:sz="8" w:space="0" w:color="F783FE" w:themeColor="accent6"/>
        </w:tcBorders>
      </w:tcPr>
    </w:tblStylePr>
    <w:tblStylePr w:type="band1Horz">
      <w:tblPr/>
      <w:tcPr>
        <w:tcBorders>
          <w:top w:val="single" w:sz="8" w:space="0" w:color="F783FE" w:themeColor="accent6"/>
          <w:left w:val="single" w:sz="8" w:space="0" w:color="F783FE" w:themeColor="accent6"/>
          <w:bottom w:val="single" w:sz="8" w:space="0" w:color="F783FE" w:themeColor="accent6"/>
          <w:right w:val="single" w:sz="8" w:space="0" w:color="F783FE" w:themeColor="accent6"/>
        </w:tcBorders>
      </w:tcPr>
    </w:tblStylePr>
  </w:style>
  <w:style w:type="table" w:styleId="Lysskyggelegging">
    <w:name w:val="Light Shading"/>
    <w:basedOn w:val="Vanligtabell"/>
    <w:uiPriority w:val="60"/>
    <w:semiHidden/>
    <w:unhideWhenUsed/>
    <w:rsid w:val="00E3133B"/>
    <w:rPr>
      <w:color w:val="004EAD" w:themeColor="text1" w:themeShade="BF"/>
    </w:rPr>
    <w:tblPr>
      <w:tblStyleRowBandSize w:val="1"/>
      <w:tblStyleColBandSize w:val="1"/>
      <w:tblBorders>
        <w:top w:val="single" w:sz="8" w:space="0" w:color="0069E8" w:themeColor="text1"/>
        <w:bottom w:val="single" w:sz="8" w:space="0" w:color="0069E8" w:themeColor="text1"/>
      </w:tblBorders>
    </w:tblPr>
    <w:tblStylePr w:type="firstRow">
      <w:pPr>
        <w:spacing w:before="0" w:after="0" w:line="240" w:lineRule="auto"/>
      </w:pPr>
      <w:rPr>
        <w:b/>
        <w:bCs/>
      </w:rPr>
      <w:tblPr/>
      <w:tcPr>
        <w:tcBorders>
          <w:top w:val="single" w:sz="8" w:space="0" w:color="0069E8" w:themeColor="text1"/>
          <w:left w:val="nil"/>
          <w:bottom w:val="single" w:sz="8" w:space="0" w:color="0069E8" w:themeColor="text1"/>
          <w:right w:val="nil"/>
          <w:insideH w:val="nil"/>
          <w:insideV w:val="nil"/>
        </w:tcBorders>
      </w:tcPr>
    </w:tblStylePr>
    <w:tblStylePr w:type="lastRow">
      <w:pPr>
        <w:spacing w:before="0" w:after="0" w:line="240" w:lineRule="auto"/>
      </w:pPr>
      <w:rPr>
        <w:b/>
        <w:bCs/>
      </w:rPr>
      <w:tblPr/>
      <w:tcPr>
        <w:tcBorders>
          <w:top w:val="single" w:sz="8" w:space="0" w:color="0069E8" w:themeColor="text1"/>
          <w:left w:val="nil"/>
          <w:bottom w:val="single" w:sz="8" w:space="0" w:color="0069E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9FF" w:themeFill="text1" w:themeFillTint="3F"/>
      </w:tcPr>
    </w:tblStylePr>
    <w:tblStylePr w:type="band1Horz">
      <w:tblPr/>
      <w:tcPr>
        <w:tcBorders>
          <w:left w:val="nil"/>
          <w:right w:val="nil"/>
          <w:insideH w:val="nil"/>
          <w:insideV w:val="nil"/>
        </w:tcBorders>
        <w:shd w:val="clear" w:color="auto" w:fill="BAD9FF" w:themeFill="text1" w:themeFillTint="3F"/>
      </w:tcPr>
    </w:tblStylePr>
  </w:style>
  <w:style w:type="table" w:styleId="Lysskyggelegginguthevingsfarge1">
    <w:name w:val="Light Shading Accent 1"/>
    <w:basedOn w:val="Vanligtabell"/>
    <w:uiPriority w:val="60"/>
    <w:semiHidden/>
    <w:unhideWhenUsed/>
    <w:rsid w:val="00E3133B"/>
    <w:rPr>
      <w:color w:val="025B6E" w:themeColor="accent1" w:themeShade="BF"/>
    </w:rPr>
    <w:tblPr>
      <w:tblStyleRowBandSize w:val="1"/>
      <w:tblStyleColBandSize w:val="1"/>
      <w:tblBorders>
        <w:top w:val="single" w:sz="8" w:space="0" w:color="037A94" w:themeColor="accent1"/>
        <w:bottom w:val="single" w:sz="8" w:space="0" w:color="037A94" w:themeColor="accent1"/>
      </w:tblBorders>
    </w:tblPr>
    <w:tblStylePr w:type="firstRow">
      <w:pPr>
        <w:spacing w:before="0" w:after="0" w:line="240" w:lineRule="auto"/>
      </w:pPr>
      <w:rPr>
        <w:b/>
        <w:bCs/>
      </w:rPr>
      <w:tblPr/>
      <w:tcPr>
        <w:tcBorders>
          <w:top w:val="single" w:sz="8" w:space="0" w:color="037A94" w:themeColor="accent1"/>
          <w:left w:val="nil"/>
          <w:bottom w:val="single" w:sz="8" w:space="0" w:color="037A94" w:themeColor="accent1"/>
          <w:right w:val="nil"/>
          <w:insideH w:val="nil"/>
          <w:insideV w:val="nil"/>
        </w:tcBorders>
      </w:tcPr>
    </w:tblStylePr>
    <w:tblStylePr w:type="lastRow">
      <w:pPr>
        <w:spacing w:before="0" w:after="0" w:line="240" w:lineRule="auto"/>
      </w:pPr>
      <w:rPr>
        <w:b/>
        <w:bCs/>
      </w:rPr>
      <w:tblPr/>
      <w:tcPr>
        <w:tcBorders>
          <w:top w:val="single" w:sz="8" w:space="0" w:color="037A94" w:themeColor="accent1"/>
          <w:left w:val="nil"/>
          <w:bottom w:val="single" w:sz="8" w:space="0" w:color="037A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DFD" w:themeFill="accent1" w:themeFillTint="3F"/>
      </w:tcPr>
    </w:tblStylePr>
    <w:tblStylePr w:type="band1Horz">
      <w:tblPr/>
      <w:tcPr>
        <w:tcBorders>
          <w:left w:val="nil"/>
          <w:right w:val="nil"/>
          <w:insideH w:val="nil"/>
          <w:insideV w:val="nil"/>
        </w:tcBorders>
        <w:shd w:val="clear" w:color="auto" w:fill="A7EDFD" w:themeFill="accent1" w:themeFillTint="3F"/>
      </w:tcPr>
    </w:tblStylePr>
  </w:style>
  <w:style w:type="table" w:styleId="Lysskyggelegginguthevingsfarge2">
    <w:name w:val="Light Shading Accent 2"/>
    <w:basedOn w:val="Vanligtabell"/>
    <w:uiPriority w:val="60"/>
    <w:semiHidden/>
    <w:unhideWhenUsed/>
    <w:rsid w:val="00E3133B"/>
    <w:rPr>
      <w:color w:val="004EAD" w:themeColor="accent2" w:themeShade="BF"/>
    </w:rPr>
    <w:tblPr>
      <w:tblStyleRowBandSize w:val="1"/>
      <w:tblStyleColBandSize w:val="1"/>
      <w:tblBorders>
        <w:top w:val="single" w:sz="8" w:space="0" w:color="0069E8" w:themeColor="accent2"/>
        <w:bottom w:val="single" w:sz="8" w:space="0" w:color="0069E8" w:themeColor="accent2"/>
      </w:tblBorders>
    </w:tblPr>
    <w:tblStylePr w:type="firstRow">
      <w:pPr>
        <w:spacing w:before="0" w:after="0" w:line="240" w:lineRule="auto"/>
      </w:pPr>
      <w:rPr>
        <w:b/>
        <w:bCs/>
      </w:rPr>
      <w:tblPr/>
      <w:tcPr>
        <w:tcBorders>
          <w:top w:val="single" w:sz="8" w:space="0" w:color="0069E8" w:themeColor="accent2"/>
          <w:left w:val="nil"/>
          <w:bottom w:val="single" w:sz="8" w:space="0" w:color="0069E8" w:themeColor="accent2"/>
          <w:right w:val="nil"/>
          <w:insideH w:val="nil"/>
          <w:insideV w:val="nil"/>
        </w:tcBorders>
      </w:tcPr>
    </w:tblStylePr>
    <w:tblStylePr w:type="lastRow">
      <w:pPr>
        <w:spacing w:before="0" w:after="0" w:line="240" w:lineRule="auto"/>
      </w:pPr>
      <w:rPr>
        <w:b/>
        <w:bCs/>
      </w:rPr>
      <w:tblPr/>
      <w:tcPr>
        <w:tcBorders>
          <w:top w:val="single" w:sz="8" w:space="0" w:color="0069E8" w:themeColor="accent2"/>
          <w:left w:val="nil"/>
          <w:bottom w:val="single" w:sz="8" w:space="0" w:color="0069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9FF" w:themeFill="accent2" w:themeFillTint="3F"/>
      </w:tcPr>
    </w:tblStylePr>
    <w:tblStylePr w:type="band1Horz">
      <w:tblPr/>
      <w:tcPr>
        <w:tcBorders>
          <w:left w:val="nil"/>
          <w:right w:val="nil"/>
          <w:insideH w:val="nil"/>
          <w:insideV w:val="nil"/>
        </w:tcBorders>
        <w:shd w:val="clear" w:color="auto" w:fill="BAD9FF" w:themeFill="accent2" w:themeFillTint="3F"/>
      </w:tcPr>
    </w:tblStylePr>
  </w:style>
  <w:style w:type="table" w:styleId="Lysskyggelegginguthevingsfarge3">
    <w:name w:val="Light Shading Accent 3"/>
    <w:basedOn w:val="Vanligtabell"/>
    <w:uiPriority w:val="60"/>
    <w:semiHidden/>
    <w:unhideWhenUsed/>
    <w:rsid w:val="00E3133B"/>
    <w:rPr>
      <w:color w:val="1D1520" w:themeColor="accent3" w:themeShade="BF"/>
    </w:rPr>
    <w:tblPr>
      <w:tblStyleRowBandSize w:val="1"/>
      <w:tblStyleColBandSize w:val="1"/>
      <w:tblBorders>
        <w:top w:val="single" w:sz="8" w:space="0" w:color="281C2C" w:themeColor="accent3"/>
        <w:bottom w:val="single" w:sz="8" w:space="0" w:color="281C2C" w:themeColor="accent3"/>
      </w:tblBorders>
    </w:tblPr>
    <w:tblStylePr w:type="firstRow">
      <w:pPr>
        <w:spacing w:before="0" w:after="0" w:line="240" w:lineRule="auto"/>
      </w:pPr>
      <w:rPr>
        <w:b/>
        <w:bCs/>
      </w:rPr>
      <w:tblPr/>
      <w:tcPr>
        <w:tcBorders>
          <w:top w:val="single" w:sz="8" w:space="0" w:color="281C2C" w:themeColor="accent3"/>
          <w:left w:val="nil"/>
          <w:bottom w:val="single" w:sz="8" w:space="0" w:color="281C2C" w:themeColor="accent3"/>
          <w:right w:val="nil"/>
          <w:insideH w:val="nil"/>
          <w:insideV w:val="nil"/>
        </w:tcBorders>
      </w:tcPr>
    </w:tblStylePr>
    <w:tblStylePr w:type="lastRow">
      <w:pPr>
        <w:spacing w:before="0" w:after="0" w:line="240" w:lineRule="auto"/>
      </w:pPr>
      <w:rPr>
        <w:b/>
        <w:bCs/>
      </w:rPr>
      <w:tblPr/>
      <w:tcPr>
        <w:tcBorders>
          <w:top w:val="single" w:sz="8" w:space="0" w:color="281C2C" w:themeColor="accent3"/>
          <w:left w:val="nil"/>
          <w:bottom w:val="single" w:sz="8" w:space="0" w:color="281C2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BCD5" w:themeFill="accent3" w:themeFillTint="3F"/>
      </w:tcPr>
    </w:tblStylePr>
    <w:tblStylePr w:type="band1Horz">
      <w:tblPr/>
      <w:tcPr>
        <w:tcBorders>
          <w:left w:val="nil"/>
          <w:right w:val="nil"/>
          <w:insideH w:val="nil"/>
          <w:insideV w:val="nil"/>
        </w:tcBorders>
        <w:shd w:val="clear" w:color="auto" w:fill="CEBCD5" w:themeFill="accent3" w:themeFillTint="3F"/>
      </w:tcPr>
    </w:tblStylePr>
  </w:style>
  <w:style w:type="table" w:styleId="Lysskyggelegginguthevingsfarge4">
    <w:name w:val="Light Shading Accent 4"/>
    <w:basedOn w:val="Vanligtabell"/>
    <w:uiPriority w:val="60"/>
    <w:semiHidden/>
    <w:unhideWhenUsed/>
    <w:rsid w:val="00E3133B"/>
    <w:rPr>
      <w:color w:val="000000" w:themeColor="accent4" w:themeShade="BF"/>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ysskyggelegginguthevingsfarge5">
    <w:name w:val="Light Shading Accent 5"/>
    <w:basedOn w:val="Vanligtabell"/>
    <w:uiPriority w:val="60"/>
    <w:semiHidden/>
    <w:unhideWhenUsed/>
    <w:rsid w:val="00E3133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E3133B"/>
    <w:rPr>
      <w:color w:val="F023FD" w:themeColor="accent6" w:themeShade="BF"/>
    </w:rPr>
    <w:tblPr>
      <w:tblStyleRowBandSize w:val="1"/>
      <w:tblStyleColBandSize w:val="1"/>
      <w:tblBorders>
        <w:top w:val="single" w:sz="8" w:space="0" w:color="F783FE" w:themeColor="accent6"/>
        <w:bottom w:val="single" w:sz="8" w:space="0" w:color="F783FE" w:themeColor="accent6"/>
      </w:tblBorders>
    </w:tblPr>
    <w:tblStylePr w:type="firstRow">
      <w:pPr>
        <w:spacing w:before="0" w:after="0" w:line="240" w:lineRule="auto"/>
      </w:pPr>
      <w:rPr>
        <w:b/>
        <w:bCs/>
      </w:rPr>
      <w:tblPr/>
      <w:tcPr>
        <w:tcBorders>
          <w:top w:val="single" w:sz="8" w:space="0" w:color="F783FE" w:themeColor="accent6"/>
          <w:left w:val="nil"/>
          <w:bottom w:val="single" w:sz="8" w:space="0" w:color="F783FE" w:themeColor="accent6"/>
          <w:right w:val="nil"/>
          <w:insideH w:val="nil"/>
          <w:insideV w:val="nil"/>
        </w:tcBorders>
      </w:tcPr>
    </w:tblStylePr>
    <w:tblStylePr w:type="lastRow">
      <w:pPr>
        <w:spacing w:before="0" w:after="0" w:line="240" w:lineRule="auto"/>
      </w:pPr>
      <w:rPr>
        <w:b/>
        <w:bCs/>
      </w:rPr>
      <w:tblPr/>
      <w:tcPr>
        <w:tcBorders>
          <w:top w:val="single" w:sz="8" w:space="0" w:color="F783FE" w:themeColor="accent6"/>
          <w:left w:val="nil"/>
          <w:bottom w:val="single" w:sz="8" w:space="0" w:color="F783F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0FE" w:themeFill="accent6" w:themeFillTint="3F"/>
      </w:tcPr>
    </w:tblStylePr>
    <w:tblStylePr w:type="band1Horz">
      <w:tblPr/>
      <w:tcPr>
        <w:tcBorders>
          <w:left w:val="nil"/>
          <w:right w:val="nil"/>
          <w:insideH w:val="nil"/>
          <w:insideV w:val="nil"/>
        </w:tcBorders>
        <w:shd w:val="clear" w:color="auto" w:fill="FDE0FE" w:themeFill="accent6" w:themeFillTint="3F"/>
      </w:tcPr>
    </w:tblStylePr>
  </w:style>
  <w:style w:type="table" w:styleId="Lystrutenett">
    <w:name w:val="Light Grid"/>
    <w:basedOn w:val="Vanligtabell"/>
    <w:uiPriority w:val="62"/>
    <w:semiHidden/>
    <w:unhideWhenUsed/>
    <w:rsid w:val="00E3133B"/>
    <w:tblPr>
      <w:tblStyleRowBandSize w:val="1"/>
      <w:tblStyleColBandSize w:val="1"/>
      <w:tblBorders>
        <w:top w:val="single" w:sz="8" w:space="0" w:color="0069E8" w:themeColor="text1"/>
        <w:left w:val="single" w:sz="8" w:space="0" w:color="0069E8" w:themeColor="text1"/>
        <w:bottom w:val="single" w:sz="8" w:space="0" w:color="0069E8" w:themeColor="text1"/>
        <w:right w:val="single" w:sz="8" w:space="0" w:color="0069E8" w:themeColor="text1"/>
        <w:insideH w:val="single" w:sz="8" w:space="0" w:color="0069E8" w:themeColor="text1"/>
        <w:insideV w:val="single" w:sz="8" w:space="0" w:color="0069E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9E8" w:themeColor="text1"/>
          <w:left w:val="single" w:sz="8" w:space="0" w:color="0069E8" w:themeColor="text1"/>
          <w:bottom w:val="single" w:sz="18" w:space="0" w:color="0069E8" w:themeColor="text1"/>
          <w:right w:val="single" w:sz="8" w:space="0" w:color="0069E8" w:themeColor="text1"/>
          <w:insideH w:val="nil"/>
          <w:insideV w:val="single" w:sz="8" w:space="0" w:color="0069E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9E8" w:themeColor="text1"/>
          <w:left w:val="single" w:sz="8" w:space="0" w:color="0069E8" w:themeColor="text1"/>
          <w:bottom w:val="single" w:sz="8" w:space="0" w:color="0069E8" w:themeColor="text1"/>
          <w:right w:val="single" w:sz="8" w:space="0" w:color="0069E8" w:themeColor="text1"/>
          <w:insideH w:val="nil"/>
          <w:insideV w:val="single" w:sz="8" w:space="0" w:color="0069E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9E8" w:themeColor="text1"/>
          <w:left w:val="single" w:sz="8" w:space="0" w:color="0069E8" w:themeColor="text1"/>
          <w:bottom w:val="single" w:sz="8" w:space="0" w:color="0069E8" w:themeColor="text1"/>
          <w:right w:val="single" w:sz="8" w:space="0" w:color="0069E8" w:themeColor="text1"/>
        </w:tcBorders>
      </w:tcPr>
    </w:tblStylePr>
    <w:tblStylePr w:type="band1Vert">
      <w:tblPr/>
      <w:tcPr>
        <w:tcBorders>
          <w:top w:val="single" w:sz="8" w:space="0" w:color="0069E8" w:themeColor="text1"/>
          <w:left w:val="single" w:sz="8" w:space="0" w:color="0069E8" w:themeColor="text1"/>
          <w:bottom w:val="single" w:sz="8" w:space="0" w:color="0069E8" w:themeColor="text1"/>
          <w:right w:val="single" w:sz="8" w:space="0" w:color="0069E8" w:themeColor="text1"/>
        </w:tcBorders>
        <w:shd w:val="clear" w:color="auto" w:fill="BAD9FF" w:themeFill="text1" w:themeFillTint="3F"/>
      </w:tcPr>
    </w:tblStylePr>
    <w:tblStylePr w:type="band1Horz">
      <w:tblPr/>
      <w:tcPr>
        <w:tcBorders>
          <w:top w:val="single" w:sz="8" w:space="0" w:color="0069E8" w:themeColor="text1"/>
          <w:left w:val="single" w:sz="8" w:space="0" w:color="0069E8" w:themeColor="text1"/>
          <w:bottom w:val="single" w:sz="8" w:space="0" w:color="0069E8" w:themeColor="text1"/>
          <w:right w:val="single" w:sz="8" w:space="0" w:color="0069E8" w:themeColor="text1"/>
          <w:insideV w:val="single" w:sz="8" w:space="0" w:color="0069E8" w:themeColor="text1"/>
        </w:tcBorders>
        <w:shd w:val="clear" w:color="auto" w:fill="BAD9FF" w:themeFill="text1" w:themeFillTint="3F"/>
      </w:tcPr>
    </w:tblStylePr>
    <w:tblStylePr w:type="band2Horz">
      <w:tblPr/>
      <w:tcPr>
        <w:tcBorders>
          <w:top w:val="single" w:sz="8" w:space="0" w:color="0069E8" w:themeColor="text1"/>
          <w:left w:val="single" w:sz="8" w:space="0" w:color="0069E8" w:themeColor="text1"/>
          <w:bottom w:val="single" w:sz="8" w:space="0" w:color="0069E8" w:themeColor="text1"/>
          <w:right w:val="single" w:sz="8" w:space="0" w:color="0069E8" w:themeColor="text1"/>
          <w:insideV w:val="single" w:sz="8" w:space="0" w:color="0069E8" w:themeColor="text1"/>
        </w:tcBorders>
      </w:tcPr>
    </w:tblStylePr>
  </w:style>
  <w:style w:type="table" w:styleId="Lystrutenettuthevingsfarge1">
    <w:name w:val="Light Grid Accent 1"/>
    <w:basedOn w:val="Vanligtabell"/>
    <w:uiPriority w:val="62"/>
    <w:semiHidden/>
    <w:unhideWhenUsed/>
    <w:rsid w:val="00E3133B"/>
    <w:tblPr>
      <w:tblStyleRowBandSize w:val="1"/>
      <w:tblStyleColBandSize w:val="1"/>
      <w:tblBorders>
        <w:top w:val="single" w:sz="8" w:space="0" w:color="037A94" w:themeColor="accent1"/>
        <w:left w:val="single" w:sz="8" w:space="0" w:color="037A94" w:themeColor="accent1"/>
        <w:bottom w:val="single" w:sz="8" w:space="0" w:color="037A94" w:themeColor="accent1"/>
        <w:right w:val="single" w:sz="8" w:space="0" w:color="037A94" w:themeColor="accent1"/>
        <w:insideH w:val="single" w:sz="8" w:space="0" w:color="037A94" w:themeColor="accent1"/>
        <w:insideV w:val="single" w:sz="8" w:space="0" w:color="037A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7A94" w:themeColor="accent1"/>
          <w:left w:val="single" w:sz="8" w:space="0" w:color="037A94" w:themeColor="accent1"/>
          <w:bottom w:val="single" w:sz="18" w:space="0" w:color="037A94" w:themeColor="accent1"/>
          <w:right w:val="single" w:sz="8" w:space="0" w:color="037A94" w:themeColor="accent1"/>
          <w:insideH w:val="nil"/>
          <w:insideV w:val="single" w:sz="8" w:space="0" w:color="037A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7A94" w:themeColor="accent1"/>
          <w:left w:val="single" w:sz="8" w:space="0" w:color="037A94" w:themeColor="accent1"/>
          <w:bottom w:val="single" w:sz="8" w:space="0" w:color="037A94" w:themeColor="accent1"/>
          <w:right w:val="single" w:sz="8" w:space="0" w:color="037A94" w:themeColor="accent1"/>
          <w:insideH w:val="nil"/>
          <w:insideV w:val="single" w:sz="8" w:space="0" w:color="037A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7A94" w:themeColor="accent1"/>
          <w:left w:val="single" w:sz="8" w:space="0" w:color="037A94" w:themeColor="accent1"/>
          <w:bottom w:val="single" w:sz="8" w:space="0" w:color="037A94" w:themeColor="accent1"/>
          <w:right w:val="single" w:sz="8" w:space="0" w:color="037A94" w:themeColor="accent1"/>
        </w:tcBorders>
      </w:tcPr>
    </w:tblStylePr>
    <w:tblStylePr w:type="band1Vert">
      <w:tblPr/>
      <w:tcPr>
        <w:tcBorders>
          <w:top w:val="single" w:sz="8" w:space="0" w:color="037A94" w:themeColor="accent1"/>
          <w:left w:val="single" w:sz="8" w:space="0" w:color="037A94" w:themeColor="accent1"/>
          <w:bottom w:val="single" w:sz="8" w:space="0" w:color="037A94" w:themeColor="accent1"/>
          <w:right w:val="single" w:sz="8" w:space="0" w:color="037A94" w:themeColor="accent1"/>
        </w:tcBorders>
        <w:shd w:val="clear" w:color="auto" w:fill="A7EDFD" w:themeFill="accent1" w:themeFillTint="3F"/>
      </w:tcPr>
    </w:tblStylePr>
    <w:tblStylePr w:type="band1Horz">
      <w:tblPr/>
      <w:tcPr>
        <w:tcBorders>
          <w:top w:val="single" w:sz="8" w:space="0" w:color="037A94" w:themeColor="accent1"/>
          <w:left w:val="single" w:sz="8" w:space="0" w:color="037A94" w:themeColor="accent1"/>
          <w:bottom w:val="single" w:sz="8" w:space="0" w:color="037A94" w:themeColor="accent1"/>
          <w:right w:val="single" w:sz="8" w:space="0" w:color="037A94" w:themeColor="accent1"/>
          <w:insideV w:val="single" w:sz="8" w:space="0" w:color="037A94" w:themeColor="accent1"/>
        </w:tcBorders>
        <w:shd w:val="clear" w:color="auto" w:fill="A7EDFD" w:themeFill="accent1" w:themeFillTint="3F"/>
      </w:tcPr>
    </w:tblStylePr>
    <w:tblStylePr w:type="band2Horz">
      <w:tblPr/>
      <w:tcPr>
        <w:tcBorders>
          <w:top w:val="single" w:sz="8" w:space="0" w:color="037A94" w:themeColor="accent1"/>
          <w:left w:val="single" w:sz="8" w:space="0" w:color="037A94" w:themeColor="accent1"/>
          <w:bottom w:val="single" w:sz="8" w:space="0" w:color="037A94" w:themeColor="accent1"/>
          <w:right w:val="single" w:sz="8" w:space="0" w:color="037A94" w:themeColor="accent1"/>
          <w:insideV w:val="single" w:sz="8" w:space="0" w:color="037A94" w:themeColor="accent1"/>
        </w:tcBorders>
      </w:tcPr>
    </w:tblStylePr>
  </w:style>
  <w:style w:type="table" w:styleId="Lystrutenettuthevingsfarge2">
    <w:name w:val="Light Grid Accent 2"/>
    <w:basedOn w:val="Vanligtabell"/>
    <w:uiPriority w:val="62"/>
    <w:semiHidden/>
    <w:unhideWhenUsed/>
    <w:rsid w:val="00E3133B"/>
    <w:tblPr>
      <w:tblStyleRowBandSize w:val="1"/>
      <w:tblStyleColBandSize w:val="1"/>
      <w:tblBorders>
        <w:top w:val="single" w:sz="8" w:space="0" w:color="0069E8" w:themeColor="accent2"/>
        <w:left w:val="single" w:sz="8" w:space="0" w:color="0069E8" w:themeColor="accent2"/>
        <w:bottom w:val="single" w:sz="8" w:space="0" w:color="0069E8" w:themeColor="accent2"/>
        <w:right w:val="single" w:sz="8" w:space="0" w:color="0069E8" w:themeColor="accent2"/>
        <w:insideH w:val="single" w:sz="8" w:space="0" w:color="0069E8" w:themeColor="accent2"/>
        <w:insideV w:val="single" w:sz="8" w:space="0" w:color="0069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9E8" w:themeColor="accent2"/>
          <w:left w:val="single" w:sz="8" w:space="0" w:color="0069E8" w:themeColor="accent2"/>
          <w:bottom w:val="single" w:sz="18" w:space="0" w:color="0069E8" w:themeColor="accent2"/>
          <w:right w:val="single" w:sz="8" w:space="0" w:color="0069E8" w:themeColor="accent2"/>
          <w:insideH w:val="nil"/>
          <w:insideV w:val="single" w:sz="8" w:space="0" w:color="0069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9E8" w:themeColor="accent2"/>
          <w:left w:val="single" w:sz="8" w:space="0" w:color="0069E8" w:themeColor="accent2"/>
          <w:bottom w:val="single" w:sz="8" w:space="0" w:color="0069E8" w:themeColor="accent2"/>
          <w:right w:val="single" w:sz="8" w:space="0" w:color="0069E8" w:themeColor="accent2"/>
          <w:insideH w:val="nil"/>
          <w:insideV w:val="single" w:sz="8" w:space="0" w:color="0069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9E8" w:themeColor="accent2"/>
          <w:left w:val="single" w:sz="8" w:space="0" w:color="0069E8" w:themeColor="accent2"/>
          <w:bottom w:val="single" w:sz="8" w:space="0" w:color="0069E8" w:themeColor="accent2"/>
          <w:right w:val="single" w:sz="8" w:space="0" w:color="0069E8" w:themeColor="accent2"/>
        </w:tcBorders>
      </w:tcPr>
    </w:tblStylePr>
    <w:tblStylePr w:type="band1Vert">
      <w:tblPr/>
      <w:tcPr>
        <w:tcBorders>
          <w:top w:val="single" w:sz="8" w:space="0" w:color="0069E8" w:themeColor="accent2"/>
          <w:left w:val="single" w:sz="8" w:space="0" w:color="0069E8" w:themeColor="accent2"/>
          <w:bottom w:val="single" w:sz="8" w:space="0" w:color="0069E8" w:themeColor="accent2"/>
          <w:right w:val="single" w:sz="8" w:space="0" w:color="0069E8" w:themeColor="accent2"/>
        </w:tcBorders>
        <w:shd w:val="clear" w:color="auto" w:fill="BAD9FF" w:themeFill="accent2" w:themeFillTint="3F"/>
      </w:tcPr>
    </w:tblStylePr>
    <w:tblStylePr w:type="band1Horz">
      <w:tblPr/>
      <w:tcPr>
        <w:tcBorders>
          <w:top w:val="single" w:sz="8" w:space="0" w:color="0069E8" w:themeColor="accent2"/>
          <w:left w:val="single" w:sz="8" w:space="0" w:color="0069E8" w:themeColor="accent2"/>
          <w:bottom w:val="single" w:sz="8" w:space="0" w:color="0069E8" w:themeColor="accent2"/>
          <w:right w:val="single" w:sz="8" w:space="0" w:color="0069E8" w:themeColor="accent2"/>
          <w:insideV w:val="single" w:sz="8" w:space="0" w:color="0069E8" w:themeColor="accent2"/>
        </w:tcBorders>
        <w:shd w:val="clear" w:color="auto" w:fill="BAD9FF" w:themeFill="accent2" w:themeFillTint="3F"/>
      </w:tcPr>
    </w:tblStylePr>
    <w:tblStylePr w:type="band2Horz">
      <w:tblPr/>
      <w:tcPr>
        <w:tcBorders>
          <w:top w:val="single" w:sz="8" w:space="0" w:color="0069E8" w:themeColor="accent2"/>
          <w:left w:val="single" w:sz="8" w:space="0" w:color="0069E8" w:themeColor="accent2"/>
          <w:bottom w:val="single" w:sz="8" w:space="0" w:color="0069E8" w:themeColor="accent2"/>
          <w:right w:val="single" w:sz="8" w:space="0" w:color="0069E8" w:themeColor="accent2"/>
          <w:insideV w:val="single" w:sz="8" w:space="0" w:color="0069E8" w:themeColor="accent2"/>
        </w:tcBorders>
      </w:tcPr>
    </w:tblStylePr>
  </w:style>
  <w:style w:type="table" w:styleId="Lystrutenettuthevingsfarge3">
    <w:name w:val="Light Grid Accent 3"/>
    <w:basedOn w:val="Vanligtabell"/>
    <w:uiPriority w:val="62"/>
    <w:semiHidden/>
    <w:unhideWhenUsed/>
    <w:rsid w:val="00E3133B"/>
    <w:tblPr>
      <w:tblStyleRowBandSize w:val="1"/>
      <w:tblStyleColBandSize w:val="1"/>
      <w:tblBorders>
        <w:top w:val="single" w:sz="8" w:space="0" w:color="281C2C" w:themeColor="accent3"/>
        <w:left w:val="single" w:sz="8" w:space="0" w:color="281C2C" w:themeColor="accent3"/>
        <w:bottom w:val="single" w:sz="8" w:space="0" w:color="281C2C" w:themeColor="accent3"/>
        <w:right w:val="single" w:sz="8" w:space="0" w:color="281C2C" w:themeColor="accent3"/>
        <w:insideH w:val="single" w:sz="8" w:space="0" w:color="281C2C" w:themeColor="accent3"/>
        <w:insideV w:val="single" w:sz="8" w:space="0" w:color="281C2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1C2C" w:themeColor="accent3"/>
          <w:left w:val="single" w:sz="8" w:space="0" w:color="281C2C" w:themeColor="accent3"/>
          <w:bottom w:val="single" w:sz="18" w:space="0" w:color="281C2C" w:themeColor="accent3"/>
          <w:right w:val="single" w:sz="8" w:space="0" w:color="281C2C" w:themeColor="accent3"/>
          <w:insideH w:val="nil"/>
          <w:insideV w:val="single" w:sz="8" w:space="0" w:color="281C2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1C2C" w:themeColor="accent3"/>
          <w:left w:val="single" w:sz="8" w:space="0" w:color="281C2C" w:themeColor="accent3"/>
          <w:bottom w:val="single" w:sz="8" w:space="0" w:color="281C2C" w:themeColor="accent3"/>
          <w:right w:val="single" w:sz="8" w:space="0" w:color="281C2C" w:themeColor="accent3"/>
          <w:insideH w:val="nil"/>
          <w:insideV w:val="single" w:sz="8" w:space="0" w:color="281C2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1C2C" w:themeColor="accent3"/>
          <w:left w:val="single" w:sz="8" w:space="0" w:color="281C2C" w:themeColor="accent3"/>
          <w:bottom w:val="single" w:sz="8" w:space="0" w:color="281C2C" w:themeColor="accent3"/>
          <w:right w:val="single" w:sz="8" w:space="0" w:color="281C2C" w:themeColor="accent3"/>
        </w:tcBorders>
      </w:tcPr>
    </w:tblStylePr>
    <w:tblStylePr w:type="band1Vert">
      <w:tblPr/>
      <w:tcPr>
        <w:tcBorders>
          <w:top w:val="single" w:sz="8" w:space="0" w:color="281C2C" w:themeColor="accent3"/>
          <w:left w:val="single" w:sz="8" w:space="0" w:color="281C2C" w:themeColor="accent3"/>
          <w:bottom w:val="single" w:sz="8" w:space="0" w:color="281C2C" w:themeColor="accent3"/>
          <w:right w:val="single" w:sz="8" w:space="0" w:color="281C2C" w:themeColor="accent3"/>
        </w:tcBorders>
        <w:shd w:val="clear" w:color="auto" w:fill="CEBCD5" w:themeFill="accent3" w:themeFillTint="3F"/>
      </w:tcPr>
    </w:tblStylePr>
    <w:tblStylePr w:type="band1Horz">
      <w:tblPr/>
      <w:tcPr>
        <w:tcBorders>
          <w:top w:val="single" w:sz="8" w:space="0" w:color="281C2C" w:themeColor="accent3"/>
          <w:left w:val="single" w:sz="8" w:space="0" w:color="281C2C" w:themeColor="accent3"/>
          <w:bottom w:val="single" w:sz="8" w:space="0" w:color="281C2C" w:themeColor="accent3"/>
          <w:right w:val="single" w:sz="8" w:space="0" w:color="281C2C" w:themeColor="accent3"/>
          <w:insideV w:val="single" w:sz="8" w:space="0" w:color="281C2C" w:themeColor="accent3"/>
        </w:tcBorders>
        <w:shd w:val="clear" w:color="auto" w:fill="CEBCD5" w:themeFill="accent3" w:themeFillTint="3F"/>
      </w:tcPr>
    </w:tblStylePr>
    <w:tblStylePr w:type="band2Horz">
      <w:tblPr/>
      <w:tcPr>
        <w:tcBorders>
          <w:top w:val="single" w:sz="8" w:space="0" w:color="281C2C" w:themeColor="accent3"/>
          <w:left w:val="single" w:sz="8" w:space="0" w:color="281C2C" w:themeColor="accent3"/>
          <w:bottom w:val="single" w:sz="8" w:space="0" w:color="281C2C" w:themeColor="accent3"/>
          <w:right w:val="single" w:sz="8" w:space="0" w:color="281C2C" w:themeColor="accent3"/>
          <w:insideV w:val="single" w:sz="8" w:space="0" w:color="281C2C" w:themeColor="accent3"/>
        </w:tcBorders>
      </w:tcPr>
    </w:tblStylePr>
  </w:style>
  <w:style w:type="table" w:styleId="Lystrutenettuthevingsfarge4">
    <w:name w:val="Light Grid Accent 4"/>
    <w:basedOn w:val="Vanligtabell"/>
    <w:uiPriority w:val="62"/>
    <w:semiHidden/>
    <w:unhideWhenUsed/>
    <w:rsid w:val="00E3133B"/>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ystrutenettuthevingsfarge5">
    <w:name w:val="Light Grid Accent 5"/>
    <w:basedOn w:val="Vanligtabell"/>
    <w:uiPriority w:val="62"/>
    <w:semiHidden/>
    <w:unhideWhenUsed/>
    <w:rsid w:val="00E3133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E3133B"/>
    <w:tblPr>
      <w:tblStyleRowBandSize w:val="1"/>
      <w:tblStyleColBandSize w:val="1"/>
      <w:tblBorders>
        <w:top w:val="single" w:sz="8" w:space="0" w:color="F783FE" w:themeColor="accent6"/>
        <w:left w:val="single" w:sz="8" w:space="0" w:color="F783FE" w:themeColor="accent6"/>
        <w:bottom w:val="single" w:sz="8" w:space="0" w:color="F783FE" w:themeColor="accent6"/>
        <w:right w:val="single" w:sz="8" w:space="0" w:color="F783FE" w:themeColor="accent6"/>
        <w:insideH w:val="single" w:sz="8" w:space="0" w:color="F783FE" w:themeColor="accent6"/>
        <w:insideV w:val="single" w:sz="8" w:space="0" w:color="F783F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FE" w:themeColor="accent6"/>
          <w:left w:val="single" w:sz="8" w:space="0" w:color="F783FE" w:themeColor="accent6"/>
          <w:bottom w:val="single" w:sz="18" w:space="0" w:color="F783FE" w:themeColor="accent6"/>
          <w:right w:val="single" w:sz="8" w:space="0" w:color="F783FE" w:themeColor="accent6"/>
          <w:insideH w:val="nil"/>
          <w:insideV w:val="single" w:sz="8" w:space="0" w:color="F783F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FE" w:themeColor="accent6"/>
          <w:left w:val="single" w:sz="8" w:space="0" w:color="F783FE" w:themeColor="accent6"/>
          <w:bottom w:val="single" w:sz="8" w:space="0" w:color="F783FE" w:themeColor="accent6"/>
          <w:right w:val="single" w:sz="8" w:space="0" w:color="F783FE" w:themeColor="accent6"/>
          <w:insideH w:val="nil"/>
          <w:insideV w:val="single" w:sz="8" w:space="0" w:color="F783F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FE" w:themeColor="accent6"/>
          <w:left w:val="single" w:sz="8" w:space="0" w:color="F783FE" w:themeColor="accent6"/>
          <w:bottom w:val="single" w:sz="8" w:space="0" w:color="F783FE" w:themeColor="accent6"/>
          <w:right w:val="single" w:sz="8" w:space="0" w:color="F783FE" w:themeColor="accent6"/>
        </w:tcBorders>
      </w:tcPr>
    </w:tblStylePr>
    <w:tblStylePr w:type="band1Vert">
      <w:tblPr/>
      <w:tcPr>
        <w:tcBorders>
          <w:top w:val="single" w:sz="8" w:space="0" w:color="F783FE" w:themeColor="accent6"/>
          <w:left w:val="single" w:sz="8" w:space="0" w:color="F783FE" w:themeColor="accent6"/>
          <w:bottom w:val="single" w:sz="8" w:space="0" w:color="F783FE" w:themeColor="accent6"/>
          <w:right w:val="single" w:sz="8" w:space="0" w:color="F783FE" w:themeColor="accent6"/>
        </w:tcBorders>
        <w:shd w:val="clear" w:color="auto" w:fill="FDE0FE" w:themeFill="accent6" w:themeFillTint="3F"/>
      </w:tcPr>
    </w:tblStylePr>
    <w:tblStylePr w:type="band1Horz">
      <w:tblPr/>
      <w:tcPr>
        <w:tcBorders>
          <w:top w:val="single" w:sz="8" w:space="0" w:color="F783FE" w:themeColor="accent6"/>
          <w:left w:val="single" w:sz="8" w:space="0" w:color="F783FE" w:themeColor="accent6"/>
          <w:bottom w:val="single" w:sz="8" w:space="0" w:color="F783FE" w:themeColor="accent6"/>
          <w:right w:val="single" w:sz="8" w:space="0" w:color="F783FE" w:themeColor="accent6"/>
          <w:insideV w:val="single" w:sz="8" w:space="0" w:color="F783FE" w:themeColor="accent6"/>
        </w:tcBorders>
        <w:shd w:val="clear" w:color="auto" w:fill="FDE0FE" w:themeFill="accent6" w:themeFillTint="3F"/>
      </w:tcPr>
    </w:tblStylePr>
    <w:tblStylePr w:type="band2Horz">
      <w:tblPr/>
      <w:tcPr>
        <w:tcBorders>
          <w:top w:val="single" w:sz="8" w:space="0" w:color="F783FE" w:themeColor="accent6"/>
          <w:left w:val="single" w:sz="8" w:space="0" w:color="F783FE" w:themeColor="accent6"/>
          <w:bottom w:val="single" w:sz="8" w:space="0" w:color="F783FE" w:themeColor="accent6"/>
          <w:right w:val="single" w:sz="8" w:space="0" w:color="F783FE" w:themeColor="accent6"/>
          <w:insideV w:val="single" w:sz="8" w:space="0" w:color="F783FE" w:themeColor="accent6"/>
        </w:tcBorders>
      </w:tcPr>
    </w:tblStylePr>
  </w:style>
  <w:style w:type="paragraph" w:styleId="Makrotekst">
    <w:name w:val="macro"/>
    <w:link w:val="MakrotekstTegn"/>
    <w:uiPriority w:val="99"/>
    <w:semiHidden/>
    <w:unhideWhenUsed/>
    <w:rsid w:val="00E3133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E3133B"/>
    <w:rPr>
      <w:rFonts w:ascii="Consolas" w:hAnsi="Consolas" w:cs="Consolas"/>
      <w:sz w:val="20"/>
      <w:szCs w:val="20"/>
    </w:rPr>
  </w:style>
  <w:style w:type="paragraph" w:styleId="Meldingshode">
    <w:name w:val="Message Header"/>
    <w:basedOn w:val="Normal"/>
    <w:link w:val="MeldingshodeTegn"/>
    <w:uiPriority w:val="99"/>
    <w:semiHidden/>
    <w:unhideWhenUsed/>
    <w:rsid w:val="00E313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E3133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E3133B"/>
    <w:rPr>
      <w:sz w:val="16"/>
      <w:szCs w:val="16"/>
    </w:rPr>
  </w:style>
  <w:style w:type="table" w:styleId="Middelsliste1">
    <w:name w:val="Medium List 1"/>
    <w:basedOn w:val="Vanligtabell"/>
    <w:uiPriority w:val="65"/>
    <w:semiHidden/>
    <w:unhideWhenUsed/>
    <w:rsid w:val="00E3133B"/>
    <w:rPr>
      <w:color w:val="0069E8" w:themeColor="text1"/>
    </w:rPr>
    <w:tblPr>
      <w:tblStyleRowBandSize w:val="1"/>
      <w:tblStyleColBandSize w:val="1"/>
      <w:tblBorders>
        <w:top w:val="single" w:sz="8" w:space="0" w:color="0069E8" w:themeColor="text1"/>
        <w:bottom w:val="single" w:sz="8" w:space="0" w:color="0069E8" w:themeColor="text1"/>
      </w:tblBorders>
    </w:tblPr>
    <w:tblStylePr w:type="firstRow">
      <w:rPr>
        <w:rFonts w:asciiTheme="majorHAnsi" w:eastAsiaTheme="majorEastAsia" w:hAnsiTheme="majorHAnsi" w:cstheme="majorBidi"/>
      </w:rPr>
      <w:tblPr/>
      <w:tcPr>
        <w:tcBorders>
          <w:top w:val="nil"/>
          <w:bottom w:val="single" w:sz="8" w:space="0" w:color="0069E8" w:themeColor="text1"/>
        </w:tcBorders>
      </w:tcPr>
    </w:tblStylePr>
    <w:tblStylePr w:type="lastRow">
      <w:rPr>
        <w:b/>
        <w:bCs/>
        <w:color w:val="037A94" w:themeColor="text2"/>
      </w:rPr>
      <w:tblPr/>
      <w:tcPr>
        <w:tcBorders>
          <w:top w:val="single" w:sz="8" w:space="0" w:color="0069E8" w:themeColor="text1"/>
          <w:bottom w:val="single" w:sz="8" w:space="0" w:color="0069E8" w:themeColor="text1"/>
        </w:tcBorders>
      </w:tcPr>
    </w:tblStylePr>
    <w:tblStylePr w:type="firstCol">
      <w:rPr>
        <w:b/>
        <w:bCs/>
      </w:rPr>
    </w:tblStylePr>
    <w:tblStylePr w:type="lastCol">
      <w:rPr>
        <w:b/>
        <w:bCs/>
      </w:rPr>
      <w:tblPr/>
      <w:tcPr>
        <w:tcBorders>
          <w:top w:val="single" w:sz="8" w:space="0" w:color="0069E8" w:themeColor="text1"/>
          <w:bottom w:val="single" w:sz="8" w:space="0" w:color="0069E8" w:themeColor="text1"/>
        </w:tcBorders>
      </w:tcPr>
    </w:tblStylePr>
    <w:tblStylePr w:type="band1Vert">
      <w:tblPr/>
      <w:tcPr>
        <w:shd w:val="clear" w:color="auto" w:fill="BAD9FF" w:themeFill="text1" w:themeFillTint="3F"/>
      </w:tcPr>
    </w:tblStylePr>
    <w:tblStylePr w:type="band1Horz">
      <w:tblPr/>
      <w:tcPr>
        <w:shd w:val="clear" w:color="auto" w:fill="BAD9FF" w:themeFill="text1" w:themeFillTint="3F"/>
      </w:tcPr>
    </w:tblStylePr>
  </w:style>
  <w:style w:type="table" w:styleId="Middelsliste1uthevingsfarge1">
    <w:name w:val="Medium List 1 Accent 1"/>
    <w:basedOn w:val="Vanligtabell"/>
    <w:uiPriority w:val="65"/>
    <w:semiHidden/>
    <w:unhideWhenUsed/>
    <w:rsid w:val="00E3133B"/>
    <w:rPr>
      <w:color w:val="0069E8" w:themeColor="text1"/>
    </w:rPr>
    <w:tblPr>
      <w:tblStyleRowBandSize w:val="1"/>
      <w:tblStyleColBandSize w:val="1"/>
      <w:tblBorders>
        <w:top w:val="single" w:sz="8" w:space="0" w:color="037A94" w:themeColor="accent1"/>
        <w:bottom w:val="single" w:sz="8" w:space="0" w:color="037A94" w:themeColor="accent1"/>
      </w:tblBorders>
    </w:tblPr>
    <w:tblStylePr w:type="firstRow">
      <w:rPr>
        <w:rFonts w:asciiTheme="majorHAnsi" w:eastAsiaTheme="majorEastAsia" w:hAnsiTheme="majorHAnsi" w:cstheme="majorBidi"/>
      </w:rPr>
      <w:tblPr/>
      <w:tcPr>
        <w:tcBorders>
          <w:top w:val="nil"/>
          <w:bottom w:val="single" w:sz="8" w:space="0" w:color="037A94" w:themeColor="accent1"/>
        </w:tcBorders>
      </w:tcPr>
    </w:tblStylePr>
    <w:tblStylePr w:type="lastRow">
      <w:rPr>
        <w:b/>
        <w:bCs/>
        <w:color w:val="037A94" w:themeColor="text2"/>
      </w:rPr>
      <w:tblPr/>
      <w:tcPr>
        <w:tcBorders>
          <w:top w:val="single" w:sz="8" w:space="0" w:color="037A94" w:themeColor="accent1"/>
          <w:bottom w:val="single" w:sz="8" w:space="0" w:color="037A94" w:themeColor="accent1"/>
        </w:tcBorders>
      </w:tcPr>
    </w:tblStylePr>
    <w:tblStylePr w:type="firstCol">
      <w:rPr>
        <w:b/>
        <w:bCs/>
      </w:rPr>
    </w:tblStylePr>
    <w:tblStylePr w:type="lastCol">
      <w:rPr>
        <w:b/>
        <w:bCs/>
      </w:rPr>
      <w:tblPr/>
      <w:tcPr>
        <w:tcBorders>
          <w:top w:val="single" w:sz="8" w:space="0" w:color="037A94" w:themeColor="accent1"/>
          <w:bottom w:val="single" w:sz="8" w:space="0" w:color="037A94" w:themeColor="accent1"/>
        </w:tcBorders>
      </w:tcPr>
    </w:tblStylePr>
    <w:tblStylePr w:type="band1Vert">
      <w:tblPr/>
      <w:tcPr>
        <w:shd w:val="clear" w:color="auto" w:fill="A7EDFD" w:themeFill="accent1" w:themeFillTint="3F"/>
      </w:tcPr>
    </w:tblStylePr>
    <w:tblStylePr w:type="band1Horz">
      <w:tblPr/>
      <w:tcPr>
        <w:shd w:val="clear" w:color="auto" w:fill="A7EDFD" w:themeFill="accent1" w:themeFillTint="3F"/>
      </w:tcPr>
    </w:tblStylePr>
  </w:style>
  <w:style w:type="table" w:styleId="Middelsliste1uthevingsfarge2">
    <w:name w:val="Medium List 1 Accent 2"/>
    <w:basedOn w:val="Vanligtabell"/>
    <w:uiPriority w:val="65"/>
    <w:semiHidden/>
    <w:unhideWhenUsed/>
    <w:rsid w:val="00E3133B"/>
    <w:rPr>
      <w:color w:val="0069E8" w:themeColor="text1"/>
    </w:rPr>
    <w:tblPr>
      <w:tblStyleRowBandSize w:val="1"/>
      <w:tblStyleColBandSize w:val="1"/>
      <w:tblBorders>
        <w:top w:val="single" w:sz="8" w:space="0" w:color="0069E8" w:themeColor="accent2"/>
        <w:bottom w:val="single" w:sz="8" w:space="0" w:color="0069E8" w:themeColor="accent2"/>
      </w:tblBorders>
    </w:tblPr>
    <w:tblStylePr w:type="firstRow">
      <w:rPr>
        <w:rFonts w:asciiTheme="majorHAnsi" w:eastAsiaTheme="majorEastAsia" w:hAnsiTheme="majorHAnsi" w:cstheme="majorBidi"/>
      </w:rPr>
      <w:tblPr/>
      <w:tcPr>
        <w:tcBorders>
          <w:top w:val="nil"/>
          <w:bottom w:val="single" w:sz="8" w:space="0" w:color="0069E8" w:themeColor="accent2"/>
        </w:tcBorders>
      </w:tcPr>
    </w:tblStylePr>
    <w:tblStylePr w:type="lastRow">
      <w:rPr>
        <w:b/>
        <w:bCs/>
        <w:color w:val="037A94" w:themeColor="text2"/>
      </w:rPr>
      <w:tblPr/>
      <w:tcPr>
        <w:tcBorders>
          <w:top w:val="single" w:sz="8" w:space="0" w:color="0069E8" w:themeColor="accent2"/>
          <w:bottom w:val="single" w:sz="8" w:space="0" w:color="0069E8" w:themeColor="accent2"/>
        </w:tcBorders>
      </w:tcPr>
    </w:tblStylePr>
    <w:tblStylePr w:type="firstCol">
      <w:rPr>
        <w:b/>
        <w:bCs/>
      </w:rPr>
    </w:tblStylePr>
    <w:tblStylePr w:type="lastCol">
      <w:rPr>
        <w:b/>
        <w:bCs/>
      </w:rPr>
      <w:tblPr/>
      <w:tcPr>
        <w:tcBorders>
          <w:top w:val="single" w:sz="8" w:space="0" w:color="0069E8" w:themeColor="accent2"/>
          <w:bottom w:val="single" w:sz="8" w:space="0" w:color="0069E8" w:themeColor="accent2"/>
        </w:tcBorders>
      </w:tcPr>
    </w:tblStylePr>
    <w:tblStylePr w:type="band1Vert">
      <w:tblPr/>
      <w:tcPr>
        <w:shd w:val="clear" w:color="auto" w:fill="BAD9FF" w:themeFill="accent2" w:themeFillTint="3F"/>
      </w:tcPr>
    </w:tblStylePr>
    <w:tblStylePr w:type="band1Horz">
      <w:tblPr/>
      <w:tcPr>
        <w:shd w:val="clear" w:color="auto" w:fill="BAD9FF" w:themeFill="accent2" w:themeFillTint="3F"/>
      </w:tcPr>
    </w:tblStylePr>
  </w:style>
  <w:style w:type="table" w:styleId="Middelsliste1uthevingsfarge3">
    <w:name w:val="Medium List 1 Accent 3"/>
    <w:basedOn w:val="Vanligtabell"/>
    <w:uiPriority w:val="65"/>
    <w:semiHidden/>
    <w:unhideWhenUsed/>
    <w:rsid w:val="00E3133B"/>
    <w:rPr>
      <w:color w:val="0069E8" w:themeColor="text1"/>
    </w:rPr>
    <w:tblPr>
      <w:tblStyleRowBandSize w:val="1"/>
      <w:tblStyleColBandSize w:val="1"/>
      <w:tblBorders>
        <w:top w:val="single" w:sz="8" w:space="0" w:color="281C2C" w:themeColor="accent3"/>
        <w:bottom w:val="single" w:sz="8" w:space="0" w:color="281C2C" w:themeColor="accent3"/>
      </w:tblBorders>
    </w:tblPr>
    <w:tblStylePr w:type="firstRow">
      <w:rPr>
        <w:rFonts w:asciiTheme="majorHAnsi" w:eastAsiaTheme="majorEastAsia" w:hAnsiTheme="majorHAnsi" w:cstheme="majorBidi"/>
      </w:rPr>
      <w:tblPr/>
      <w:tcPr>
        <w:tcBorders>
          <w:top w:val="nil"/>
          <w:bottom w:val="single" w:sz="8" w:space="0" w:color="281C2C" w:themeColor="accent3"/>
        </w:tcBorders>
      </w:tcPr>
    </w:tblStylePr>
    <w:tblStylePr w:type="lastRow">
      <w:rPr>
        <w:b/>
        <w:bCs/>
        <w:color w:val="037A94" w:themeColor="text2"/>
      </w:rPr>
      <w:tblPr/>
      <w:tcPr>
        <w:tcBorders>
          <w:top w:val="single" w:sz="8" w:space="0" w:color="281C2C" w:themeColor="accent3"/>
          <w:bottom w:val="single" w:sz="8" w:space="0" w:color="281C2C" w:themeColor="accent3"/>
        </w:tcBorders>
      </w:tcPr>
    </w:tblStylePr>
    <w:tblStylePr w:type="firstCol">
      <w:rPr>
        <w:b/>
        <w:bCs/>
      </w:rPr>
    </w:tblStylePr>
    <w:tblStylePr w:type="lastCol">
      <w:rPr>
        <w:b/>
        <w:bCs/>
      </w:rPr>
      <w:tblPr/>
      <w:tcPr>
        <w:tcBorders>
          <w:top w:val="single" w:sz="8" w:space="0" w:color="281C2C" w:themeColor="accent3"/>
          <w:bottom w:val="single" w:sz="8" w:space="0" w:color="281C2C" w:themeColor="accent3"/>
        </w:tcBorders>
      </w:tcPr>
    </w:tblStylePr>
    <w:tblStylePr w:type="band1Vert">
      <w:tblPr/>
      <w:tcPr>
        <w:shd w:val="clear" w:color="auto" w:fill="CEBCD5" w:themeFill="accent3" w:themeFillTint="3F"/>
      </w:tcPr>
    </w:tblStylePr>
    <w:tblStylePr w:type="band1Horz">
      <w:tblPr/>
      <w:tcPr>
        <w:shd w:val="clear" w:color="auto" w:fill="CEBCD5" w:themeFill="accent3" w:themeFillTint="3F"/>
      </w:tcPr>
    </w:tblStylePr>
  </w:style>
  <w:style w:type="table" w:styleId="Middelsliste1uthevingsfarge4">
    <w:name w:val="Medium List 1 Accent 4"/>
    <w:basedOn w:val="Vanligtabell"/>
    <w:uiPriority w:val="65"/>
    <w:semiHidden/>
    <w:unhideWhenUsed/>
    <w:rsid w:val="00E3133B"/>
    <w:rPr>
      <w:color w:val="0069E8" w:themeColor="text1"/>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037A94"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iddelsliste1uthevingsfarge5">
    <w:name w:val="Medium List 1 Accent 5"/>
    <w:basedOn w:val="Vanligtabell"/>
    <w:uiPriority w:val="65"/>
    <w:semiHidden/>
    <w:unhideWhenUsed/>
    <w:rsid w:val="00E3133B"/>
    <w:rPr>
      <w:color w:val="0069E8"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037A94"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E3133B"/>
    <w:rPr>
      <w:color w:val="0069E8" w:themeColor="text1"/>
    </w:rPr>
    <w:tblPr>
      <w:tblStyleRowBandSize w:val="1"/>
      <w:tblStyleColBandSize w:val="1"/>
      <w:tblBorders>
        <w:top w:val="single" w:sz="8" w:space="0" w:color="F783FE" w:themeColor="accent6"/>
        <w:bottom w:val="single" w:sz="8" w:space="0" w:color="F783FE" w:themeColor="accent6"/>
      </w:tblBorders>
    </w:tblPr>
    <w:tblStylePr w:type="firstRow">
      <w:rPr>
        <w:rFonts w:asciiTheme="majorHAnsi" w:eastAsiaTheme="majorEastAsia" w:hAnsiTheme="majorHAnsi" w:cstheme="majorBidi"/>
      </w:rPr>
      <w:tblPr/>
      <w:tcPr>
        <w:tcBorders>
          <w:top w:val="nil"/>
          <w:bottom w:val="single" w:sz="8" w:space="0" w:color="F783FE" w:themeColor="accent6"/>
        </w:tcBorders>
      </w:tcPr>
    </w:tblStylePr>
    <w:tblStylePr w:type="lastRow">
      <w:rPr>
        <w:b/>
        <w:bCs/>
        <w:color w:val="037A94" w:themeColor="text2"/>
      </w:rPr>
      <w:tblPr/>
      <w:tcPr>
        <w:tcBorders>
          <w:top w:val="single" w:sz="8" w:space="0" w:color="F783FE" w:themeColor="accent6"/>
          <w:bottom w:val="single" w:sz="8" w:space="0" w:color="F783FE" w:themeColor="accent6"/>
        </w:tcBorders>
      </w:tcPr>
    </w:tblStylePr>
    <w:tblStylePr w:type="firstCol">
      <w:rPr>
        <w:b/>
        <w:bCs/>
      </w:rPr>
    </w:tblStylePr>
    <w:tblStylePr w:type="lastCol">
      <w:rPr>
        <w:b/>
        <w:bCs/>
      </w:rPr>
      <w:tblPr/>
      <w:tcPr>
        <w:tcBorders>
          <w:top w:val="single" w:sz="8" w:space="0" w:color="F783FE" w:themeColor="accent6"/>
          <w:bottom w:val="single" w:sz="8" w:space="0" w:color="F783FE" w:themeColor="accent6"/>
        </w:tcBorders>
      </w:tcPr>
    </w:tblStylePr>
    <w:tblStylePr w:type="band1Vert">
      <w:tblPr/>
      <w:tcPr>
        <w:shd w:val="clear" w:color="auto" w:fill="FDE0FE" w:themeFill="accent6" w:themeFillTint="3F"/>
      </w:tcPr>
    </w:tblStylePr>
    <w:tblStylePr w:type="band1Horz">
      <w:tblPr/>
      <w:tcPr>
        <w:shd w:val="clear" w:color="auto" w:fill="FDE0FE" w:themeFill="accent6" w:themeFillTint="3F"/>
      </w:tcPr>
    </w:tblStylePr>
  </w:style>
  <w:style w:type="table" w:styleId="Middelsliste2">
    <w:name w:val="Medium List 2"/>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69E8" w:themeColor="text1"/>
        <w:left w:val="single" w:sz="8" w:space="0" w:color="0069E8" w:themeColor="text1"/>
        <w:bottom w:val="single" w:sz="8" w:space="0" w:color="0069E8" w:themeColor="text1"/>
        <w:right w:val="single" w:sz="8" w:space="0" w:color="0069E8" w:themeColor="text1"/>
      </w:tblBorders>
    </w:tblPr>
    <w:tblStylePr w:type="firstRow">
      <w:rPr>
        <w:sz w:val="24"/>
        <w:szCs w:val="24"/>
      </w:rPr>
      <w:tblPr/>
      <w:tcPr>
        <w:tcBorders>
          <w:top w:val="nil"/>
          <w:left w:val="nil"/>
          <w:bottom w:val="single" w:sz="24" w:space="0" w:color="0069E8" w:themeColor="text1"/>
          <w:right w:val="nil"/>
          <w:insideH w:val="nil"/>
          <w:insideV w:val="nil"/>
        </w:tcBorders>
        <w:shd w:val="clear" w:color="auto" w:fill="F0F0F0" w:themeFill="background1"/>
      </w:tcPr>
    </w:tblStylePr>
    <w:tblStylePr w:type="lastRow">
      <w:tblPr/>
      <w:tcPr>
        <w:tcBorders>
          <w:top w:val="single" w:sz="8" w:space="0" w:color="0069E8" w:themeColor="text1"/>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0069E8" w:themeColor="text1"/>
          <w:insideH w:val="nil"/>
          <w:insideV w:val="nil"/>
        </w:tcBorders>
        <w:shd w:val="clear" w:color="auto" w:fill="F0F0F0" w:themeFill="background1"/>
      </w:tcPr>
    </w:tblStylePr>
    <w:tblStylePr w:type="lastCol">
      <w:tblPr/>
      <w:tcPr>
        <w:tcBorders>
          <w:top w:val="nil"/>
          <w:left w:val="single" w:sz="8" w:space="0" w:color="0069E8" w:themeColor="text1"/>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BAD9FF" w:themeFill="text1" w:themeFillTint="3F"/>
      </w:tcPr>
    </w:tblStylePr>
    <w:tblStylePr w:type="band1Horz">
      <w:tblPr/>
      <w:tcPr>
        <w:tcBorders>
          <w:top w:val="nil"/>
          <w:bottom w:val="nil"/>
          <w:insideH w:val="nil"/>
          <w:insideV w:val="nil"/>
        </w:tcBorders>
        <w:shd w:val="clear" w:color="auto" w:fill="BAD9FF" w:themeFill="text1"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37A94" w:themeColor="accent1"/>
        <w:left w:val="single" w:sz="8" w:space="0" w:color="037A94" w:themeColor="accent1"/>
        <w:bottom w:val="single" w:sz="8" w:space="0" w:color="037A94" w:themeColor="accent1"/>
        <w:right w:val="single" w:sz="8" w:space="0" w:color="037A94" w:themeColor="accent1"/>
      </w:tblBorders>
    </w:tblPr>
    <w:tblStylePr w:type="firstRow">
      <w:rPr>
        <w:sz w:val="24"/>
        <w:szCs w:val="24"/>
      </w:rPr>
      <w:tblPr/>
      <w:tcPr>
        <w:tcBorders>
          <w:top w:val="nil"/>
          <w:left w:val="nil"/>
          <w:bottom w:val="single" w:sz="24" w:space="0" w:color="037A94" w:themeColor="accent1"/>
          <w:right w:val="nil"/>
          <w:insideH w:val="nil"/>
          <w:insideV w:val="nil"/>
        </w:tcBorders>
        <w:shd w:val="clear" w:color="auto" w:fill="F0F0F0" w:themeFill="background1"/>
      </w:tcPr>
    </w:tblStylePr>
    <w:tblStylePr w:type="lastRow">
      <w:tblPr/>
      <w:tcPr>
        <w:tcBorders>
          <w:top w:val="single" w:sz="8" w:space="0" w:color="037A94" w:themeColor="accent1"/>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037A94" w:themeColor="accent1"/>
          <w:insideH w:val="nil"/>
          <w:insideV w:val="nil"/>
        </w:tcBorders>
        <w:shd w:val="clear" w:color="auto" w:fill="F0F0F0" w:themeFill="background1"/>
      </w:tcPr>
    </w:tblStylePr>
    <w:tblStylePr w:type="lastCol">
      <w:tblPr/>
      <w:tcPr>
        <w:tcBorders>
          <w:top w:val="nil"/>
          <w:left w:val="single" w:sz="8" w:space="0" w:color="037A94" w:themeColor="accent1"/>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A7EDFD" w:themeFill="accent1" w:themeFillTint="3F"/>
      </w:tcPr>
    </w:tblStylePr>
    <w:tblStylePr w:type="band1Horz">
      <w:tblPr/>
      <w:tcPr>
        <w:tcBorders>
          <w:top w:val="nil"/>
          <w:bottom w:val="nil"/>
          <w:insideH w:val="nil"/>
          <w:insideV w:val="nil"/>
        </w:tcBorders>
        <w:shd w:val="clear" w:color="auto" w:fill="A7EDFD" w:themeFill="accent1"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69E8" w:themeColor="accent2"/>
        <w:left w:val="single" w:sz="8" w:space="0" w:color="0069E8" w:themeColor="accent2"/>
        <w:bottom w:val="single" w:sz="8" w:space="0" w:color="0069E8" w:themeColor="accent2"/>
        <w:right w:val="single" w:sz="8" w:space="0" w:color="0069E8" w:themeColor="accent2"/>
      </w:tblBorders>
    </w:tblPr>
    <w:tblStylePr w:type="firstRow">
      <w:rPr>
        <w:sz w:val="24"/>
        <w:szCs w:val="24"/>
      </w:rPr>
      <w:tblPr/>
      <w:tcPr>
        <w:tcBorders>
          <w:top w:val="nil"/>
          <w:left w:val="nil"/>
          <w:bottom w:val="single" w:sz="24" w:space="0" w:color="0069E8" w:themeColor="accent2"/>
          <w:right w:val="nil"/>
          <w:insideH w:val="nil"/>
          <w:insideV w:val="nil"/>
        </w:tcBorders>
        <w:shd w:val="clear" w:color="auto" w:fill="F0F0F0" w:themeFill="background1"/>
      </w:tcPr>
    </w:tblStylePr>
    <w:tblStylePr w:type="lastRow">
      <w:tblPr/>
      <w:tcPr>
        <w:tcBorders>
          <w:top w:val="single" w:sz="8" w:space="0" w:color="0069E8" w:themeColor="accent2"/>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0069E8" w:themeColor="accent2"/>
          <w:insideH w:val="nil"/>
          <w:insideV w:val="nil"/>
        </w:tcBorders>
        <w:shd w:val="clear" w:color="auto" w:fill="F0F0F0" w:themeFill="background1"/>
      </w:tcPr>
    </w:tblStylePr>
    <w:tblStylePr w:type="lastCol">
      <w:tblPr/>
      <w:tcPr>
        <w:tcBorders>
          <w:top w:val="nil"/>
          <w:left w:val="single" w:sz="8" w:space="0" w:color="0069E8" w:themeColor="accent2"/>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BAD9FF" w:themeFill="accent2" w:themeFillTint="3F"/>
      </w:tcPr>
    </w:tblStylePr>
    <w:tblStylePr w:type="band1Horz">
      <w:tblPr/>
      <w:tcPr>
        <w:tcBorders>
          <w:top w:val="nil"/>
          <w:bottom w:val="nil"/>
          <w:insideH w:val="nil"/>
          <w:insideV w:val="nil"/>
        </w:tcBorders>
        <w:shd w:val="clear" w:color="auto" w:fill="BAD9FF" w:themeFill="accent2"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281C2C" w:themeColor="accent3"/>
        <w:left w:val="single" w:sz="8" w:space="0" w:color="281C2C" w:themeColor="accent3"/>
        <w:bottom w:val="single" w:sz="8" w:space="0" w:color="281C2C" w:themeColor="accent3"/>
        <w:right w:val="single" w:sz="8" w:space="0" w:color="281C2C" w:themeColor="accent3"/>
      </w:tblBorders>
    </w:tblPr>
    <w:tblStylePr w:type="firstRow">
      <w:rPr>
        <w:sz w:val="24"/>
        <w:szCs w:val="24"/>
      </w:rPr>
      <w:tblPr/>
      <w:tcPr>
        <w:tcBorders>
          <w:top w:val="nil"/>
          <w:left w:val="nil"/>
          <w:bottom w:val="single" w:sz="24" w:space="0" w:color="281C2C" w:themeColor="accent3"/>
          <w:right w:val="nil"/>
          <w:insideH w:val="nil"/>
          <w:insideV w:val="nil"/>
        </w:tcBorders>
        <w:shd w:val="clear" w:color="auto" w:fill="F0F0F0" w:themeFill="background1"/>
      </w:tcPr>
    </w:tblStylePr>
    <w:tblStylePr w:type="lastRow">
      <w:tblPr/>
      <w:tcPr>
        <w:tcBorders>
          <w:top w:val="single" w:sz="8" w:space="0" w:color="281C2C" w:themeColor="accent3"/>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281C2C" w:themeColor="accent3"/>
          <w:insideH w:val="nil"/>
          <w:insideV w:val="nil"/>
        </w:tcBorders>
        <w:shd w:val="clear" w:color="auto" w:fill="F0F0F0" w:themeFill="background1"/>
      </w:tcPr>
    </w:tblStylePr>
    <w:tblStylePr w:type="lastCol">
      <w:tblPr/>
      <w:tcPr>
        <w:tcBorders>
          <w:top w:val="nil"/>
          <w:left w:val="single" w:sz="8" w:space="0" w:color="281C2C" w:themeColor="accent3"/>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CEBCD5" w:themeFill="accent3" w:themeFillTint="3F"/>
      </w:tcPr>
    </w:tblStylePr>
    <w:tblStylePr w:type="band1Horz">
      <w:tblPr/>
      <w:tcPr>
        <w:tcBorders>
          <w:top w:val="nil"/>
          <w:bottom w:val="nil"/>
          <w:insideH w:val="nil"/>
          <w:insideV w:val="nil"/>
        </w:tcBorders>
        <w:shd w:val="clear" w:color="auto" w:fill="CEBCD5" w:themeFill="accent3"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F0F0F0" w:themeFill="background1"/>
      </w:tcPr>
    </w:tblStylePr>
    <w:tblStylePr w:type="lastRow">
      <w:tblPr/>
      <w:tcPr>
        <w:tcBorders>
          <w:top w:val="single" w:sz="8" w:space="0" w:color="000000" w:themeColor="accent4"/>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000000" w:themeColor="accent4"/>
          <w:insideH w:val="nil"/>
          <w:insideV w:val="nil"/>
        </w:tcBorders>
        <w:shd w:val="clear" w:color="auto" w:fill="F0F0F0" w:themeFill="background1"/>
      </w:tcPr>
    </w:tblStylePr>
    <w:tblStylePr w:type="lastCol">
      <w:tblPr/>
      <w:tcPr>
        <w:tcBorders>
          <w:top w:val="nil"/>
          <w:left w:val="single" w:sz="8" w:space="0" w:color="000000" w:themeColor="accent4"/>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0F0F0" w:themeFill="background1"/>
      </w:tcPr>
    </w:tblStylePr>
    <w:tblStylePr w:type="lastRow">
      <w:tblPr/>
      <w:tcPr>
        <w:tcBorders>
          <w:top w:val="single" w:sz="8" w:space="0" w:color="4BACC6" w:themeColor="accent5"/>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4BACC6" w:themeColor="accent5"/>
          <w:insideH w:val="nil"/>
          <w:insideV w:val="nil"/>
        </w:tcBorders>
        <w:shd w:val="clear" w:color="auto" w:fill="F0F0F0" w:themeFill="background1"/>
      </w:tcPr>
    </w:tblStylePr>
    <w:tblStylePr w:type="lastCol">
      <w:tblPr/>
      <w:tcPr>
        <w:tcBorders>
          <w:top w:val="nil"/>
          <w:left w:val="single" w:sz="8" w:space="0" w:color="4BACC6" w:themeColor="accent5"/>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F783FE" w:themeColor="accent6"/>
        <w:left w:val="single" w:sz="8" w:space="0" w:color="F783FE" w:themeColor="accent6"/>
        <w:bottom w:val="single" w:sz="8" w:space="0" w:color="F783FE" w:themeColor="accent6"/>
        <w:right w:val="single" w:sz="8" w:space="0" w:color="F783FE" w:themeColor="accent6"/>
      </w:tblBorders>
    </w:tblPr>
    <w:tblStylePr w:type="firstRow">
      <w:rPr>
        <w:sz w:val="24"/>
        <w:szCs w:val="24"/>
      </w:rPr>
      <w:tblPr/>
      <w:tcPr>
        <w:tcBorders>
          <w:top w:val="nil"/>
          <w:left w:val="nil"/>
          <w:bottom w:val="single" w:sz="24" w:space="0" w:color="F783FE" w:themeColor="accent6"/>
          <w:right w:val="nil"/>
          <w:insideH w:val="nil"/>
          <w:insideV w:val="nil"/>
        </w:tcBorders>
        <w:shd w:val="clear" w:color="auto" w:fill="F0F0F0" w:themeFill="background1"/>
      </w:tcPr>
    </w:tblStylePr>
    <w:tblStylePr w:type="lastRow">
      <w:tblPr/>
      <w:tcPr>
        <w:tcBorders>
          <w:top w:val="single" w:sz="8" w:space="0" w:color="F783FE" w:themeColor="accent6"/>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F783FE" w:themeColor="accent6"/>
          <w:insideH w:val="nil"/>
          <w:insideV w:val="nil"/>
        </w:tcBorders>
        <w:shd w:val="clear" w:color="auto" w:fill="F0F0F0" w:themeFill="background1"/>
      </w:tcPr>
    </w:tblStylePr>
    <w:tblStylePr w:type="lastCol">
      <w:tblPr/>
      <w:tcPr>
        <w:tcBorders>
          <w:top w:val="nil"/>
          <w:left w:val="single" w:sz="8" w:space="0" w:color="F783FE" w:themeColor="accent6"/>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FDE0FE" w:themeFill="accent6" w:themeFillTint="3F"/>
      </w:tcPr>
    </w:tblStylePr>
    <w:tblStylePr w:type="band1Horz">
      <w:tblPr/>
      <w:tcPr>
        <w:tcBorders>
          <w:top w:val="nil"/>
          <w:bottom w:val="nil"/>
          <w:insideH w:val="nil"/>
          <w:insideV w:val="nil"/>
        </w:tcBorders>
        <w:shd w:val="clear" w:color="auto" w:fill="FDE0FE" w:themeFill="accent6"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E3133B"/>
    <w:tblPr>
      <w:tblStyleRowBandSize w:val="1"/>
      <w:tblStyleColBandSize w:val="1"/>
      <w:tblBorders>
        <w:top w:val="single" w:sz="8" w:space="0" w:color="2E8CFF" w:themeColor="text1" w:themeTint="BF"/>
        <w:left w:val="single" w:sz="8" w:space="0" w:color="2E8CFF" w:themeColor="text1" w:themeTint="BF"/>
        <w:bottom w:val="single" w:sz="8" w:space="0" w:color="2E8CFF" w:themeColor="text1" w:themeTint="BF"/>
        <w:right w:val="single" w:sz="8" w:space="0" w:color="2E8CFF" w:themeColor="text1" w:themeTint="BF"/>
        <w:insideH w:val="single" w:sz="8" w:space="0" w:color="2E8CFF" w:themeColor="text1" w:themeTint="BF"/>
        <w:insideV w:val="single" w:sz="8" w:space="0" w:color="2E8CFF" w:themeColor="text1" w:themeTint="BF"/>
      </w:tblBorders>
    </w:tblPr>
    <w:tcPr>
      <w:shd w:val="clear" w:color="auto" w:fill="BAD9FF" w:themeFill="text1" w:themeFillTint="3F"/>
    </w:tcPr>
    <w:tblStylePr w:type="firstRow">
      <w:rPr>
        <w:b/>
        <w:bCs/>
      </w:rPr>
    </w:tblStylePr>
    <w:tblStylePr w:type="lastRow">
      <w:rPr>
        <w:b/>
        <w:bCs/>
      </w:rPr>
      <w:tblPr/>
      <w:tcPr>
        <w:tcBorders>
          <w:top w:val="single" w:sz="18" w:space="0" w:color="2E8CFF" w:themeColor="text1" w:themeTint="BF"/>
        </w:tcBorders>
      </w:tcPr>
    </w:tblStylePr>
    <w:tblStylePr w:type="firstCol">
      <w:rPr>
        <w:b/>
        <w:bCs/>
      </w:rPr>
    </w:tblStylePr>
    <w:tblStylePr w:type="lastCol">
      <w:rPr>
        <w:b/>
        <w:bCs/>
      </w:rPr>
    </w:tblStylePr>
    <w:tblStylePr w:type="band1Vert">
      <w:tblPr/>
      <w:tcPr>
        <w:shd w:val="clear" w:color="auto" w:fill="74B2FF" w:themeFill="text1" w:themeFillTint="7F"/>
      </w:tcPr>
    </w:tblStylePr>
    <w:tblStylePr w:type="band1Horz">
      <w:tblPr/>
      <w:tcPr>
        <w:shd w:val="clear" w:color="auto" w:fill="74B2FF" w:themeFill="text1" w:themeFillTint="7F"/>
      </w:tcPr>
    </w:tblStylePr>
  </w:style>
  <w:style w:type="table" w:styleId="Middelsrutenett1uthevingsfarge1">
    <w:name w:val="Medium Grid 1 Accent 1"/>
    <w:basedOn w:val="Vanligtabell"/>
    <w:uiPriority w:val="67"/>
    <w:semiHidden/>
    <w:unhideWhenUsed/>
    <w:rsid w:val="00E3133B"/>
    <w:tblPr>
      <w:tblStyleRowBandSize w:val="1"/>
      <w:tblStyleColBandSize w:val="1"/>
      <w:tblBorders>
        <w:top w:val="single" w:sz="8" w:space="0" w:color="04C2EC" w:themeColor="accent1" w:themeTint="BF"/>
        <w:left w:val="single" w:sz="8" w:space="0" w:color="04C2EC" w:themeColor="accent1" w:themeTint="BF"/>
        <w:bottom w:val="single" w:sz="8" w:space="0" w:color="04C2EC" w:themeColor="accent1" w:themeTint="BF"/>
        <w:right w:val="single" w:sz="8" w:space="0" w:color="04C2EC" w:themeColor="accent1" w:themeTint="BF"/>
        <w:insideH w:val="single" w:sz="8" w:space="0" w:color="04C2EC" w:themeColor="accent1" w:themeTint="BF"/>
        <w:insideV w:val="single" w:sz="8" w:space="0" w:color="04C2EC" w:themeColor="accent1" w:themeTint="BF"/>
      </w:tblBorders>
    </w:tblPr>
    <w:tcPr>
      <w:shd w:val="clear" w:color="auto" w:fill="A7EDFD" w:themeFill="accent1" w:themeFillTint="3F"/>
    </w:tcPr>
    <w:tblStylePr w:type="firstRow">
      <w:rPr>
        <w:b/>
        <w:bCs/>
      </w:rPr>
    </w:tblStylePr>
    <w:tblStylePr w:type="lastRow">
      <w:rPr>
        <w:b/>
        <w:bCs/>
      </w:rPr>
      <w:tblPr/>
      <w:tcPr>
        <w:tcBorders>
          <w:top w:val="single" w:sz="18" w:space="0" w:color="04C2EC" w:themeColor="accent1" w:themeTint="BF"/>
        </w:tcBorders>
      </w:tcPr>
    </w:tblStylePr>
    <w:tblStylePr w:type="firstCol">
      <w:rPr>
        <w:b/>
        <w:bCs/>
      </w:rPr>
    </w:tblStylePr>
    <w:tblStylePr w:type="lastCol">
      <w:rPr>
        <w:b/>
        <w:bCs/>
      </w:rPr>
    </w:tblStylePr>
    <w:tblStylePr w:type="band1Vert">
      <w:tblPr/>
      <w:tcPr>
        <w:shd w:val="clear" w:color="auto" w:fill="4FDCFB" w:themeFill="accent1" w:themeFillTint="7F"/>
      </w:tcPr>
    </w:tblStylePr>
    <w:tblStylePr w:type="band1Horz">
      <w:tblPr/>
      <w:tcPr>
        <w:shd w:val="clear" w:color="auto" w:fill="4FDCFB" w:themeFill="accent1" w:themeFillTint="7F"/>
      </w:tcPr>
    </w:tblStylePr>
  </w:style>
  <w:style w:type="table" w:styleId="Middelsrutenett1uthevingsfarge2">
    <w:name w:val="Medium Grid 1 Accent 2"/>
    <w:basedOn w:val="Vanligtabell"/>
    <w:uiPriority w:val="67"/>
    <w:semiHidden/>
    <w:unhideWhenUsed/>
    <w:rsid w:val="00E3133B"/>
    <w:tblPr>
      <w:tblStyleRowBandSize w:val="1"/>
      <w:tblStyleColBandSize w:val="1"/>
      <w:tblBorders>
        <w:top w:val="single" w:sz="8" w:space="0" w:color="2E8CFF" w:themeColor="accent2" w:themeTint="BF"/>
        <w:left w:val="single" w:sz="8" w:space="0" w:color="2E8CFF" w:themeColor="accent2" w:themeTint="BF"/>
        <w:bottom w:val="single" w:sz="8" w:space="0" w:color="2E8CFF" w:themeColor="accent2" w:themeTint="BF"/>
        <w:right w:val="single" w:sz="8" w:space="0" w:color="2E8CFF" w:themeColor="accent2" w:themeTint="BF"/>
        <w:insideH w:val="single" w:sz="8" w:space="0" w:color="2E8CFF" w:themeColor="accent2" w:themeTint="BF"/>
        <w:insideV w:val="single" w:sz="8" w:space="0" w:color="2E8CFF" w:themeColor="accent2" w:themeTint="BF"/>
      </w:tblBorders>
    </w:tblPr>
    <w:tcPr>
      <w:shd w:val="clear" w:color="auto" w:fill="BAD9FF" w:themeFill="accent2" w:themeFillTint="3F"/>
    </w:tcPr>
    <w:tblStylePr w:type="firstRow">
      <w:rPr>
        <w:b/>
        <w:bCs/>
      </w:rPr>
    </w:tblStylePr>
    <w:tblStylePr w:type="lastRow">
      <w:rPr>
        <w:b/>
        <w:bCs/>
      </w:rPr>
      <w:tblPr/>
      <w:tcPr>
        <w:tcBorders>
          <w:top w:val="single" w:sz="18" w:space="0" w:color="2E8CFF" w:themeColor="accent2" w:themeTint="BF"/>
        </w:tcBorders>
      </w:tcPr>
    </w:tblStylePr>
    <w:tblStylePr w:type="firstCol">
      <w:rPr>
        <w:b/>
        <w:bCs/>
      </w:rPr>
    </w:tblStylePr>
    <w:tblStylePr w:type="lastCol">
      <w:rPr>
        <w:b/>
        <w:bCs/>
      </w:rPr>
    </w:tblStylePr>
    <w:tblStylePr w:type="band1Vert">
      <w:tblPr/>
      <w:tcPr>
        <w:shd w:val="clear" w:color="auto" w:fill="74B2FF" w:themeFill="accent2" w:themeFillTint="7F"/>
      </w:tcPr>
    </w:tblStylePr>
    <w:tblStylePr w:type="band1Horz">
      <w:tblPr/>
      <w:tcPr>
        <w:shd w:val="clear" w:color="auto" w:fill="74B2FF" w:themeFill="accent2" w:themeFillTint="7F"/>
      </w:tcPr>
    </w:tblStylePr>
  </w:style>
  <w:style w:type="table" w:styleId="Middelsrutenett1uthevingsfarge3">
    <w:name w:val="Medium Grid 1 Accent 3"/>
    <w:basedOn w:val="Vanligtabell"/>
    <w:uiPriority w:val="67"/>
    <w:semiHidden/>
    <w:unhideWhenUsed/>
    <w:rsid w:val="00E3133B"/>
    <w:tblPr>
      <w:tblStyleRowBandSize w:val="1"/>
      <w:tblStyleColBandSize w:val="1"/>
      <w:tblBorders>
        <w:top w:val="single" w:sz="8" w:space="0" w:color="64466F" w:themeColor="accent3" w:themeTint="BF"/>
        <w:left w:val="single" w:sz="8" w:space="0" w:color="64466F" w:themeColor="accent3" w:themeTint="BF"/>
        <w:bottom w:val="single" w:sz="8" w:space="0" w:color="64466F" w:themeColor="accent3" w:themeTint="BF"/>
        <w:right w:val="single" w:sz="8" w:space="0" w:color="64466F" w:themeColor="accent3" w:themeTint="BF"/>
        <w:insideH w:val="single" w:sz="8" w:space="0" w:color="64466F" w:themeColor="accent3" w:themeTint="BF"/>
        <w:insideV w:val="single" w:sz="8" w:space="0" w:color="64466F" w:themeColor="accent3" w:themeTint="BF"/>
      </w:tblBorders>
    </w:tblPr>
    <w:tcPr>
      <w:shd w:val="clear" w:color="auto" w:fill="CEBCD5" w:themeFill="accent3" w:themeFillTint="3F"/>
    </w:tcPr>
    <w:tblStylePr w:type="firstRow">
      <w:rPr>
        <w:b/>
        <w:bCs/>
      </w:rPr>
    </w:tblStylePr>
    <w:tblStylePr w:type="lastRow">
      <w:rPr>
        <w:b/>
        <w:bCs/>
      </w:rPr>
      <w:tblPr/>
      <w:tcPr>
        <w:tcBorders>
          <w:top w:val="single" w:sz="18" w:space="0" w:color="64466F" w:themeColor="accent3" w:themeTint="BF"/>
        </w:tcBorders>
      </w:tcPr>
    </w:tblStylePr>
    <w:tblStylePr w:type="firstCol">
      <w:rPr>
        <w:b/>
        <w:bCs/>
      </w:rPr>
    </w:tblStylePr>
    <w:tblStylePr w:type="lastCol">
      <w:rPr>
        <w:b/>
        <w:bCs/>
      </w:rPr>
    </w:tblStylePr>
    <w:tblStylePr w:type="band1Vert">
      <w:tblPr/>
      <w:tcPr>
        <w:shd w:val="clear" w:color="auto" w:fill="9D79AA" w:themeFill="accent3" w:themeFillTint="7F"/>
      </w:tcPr>
    </w:tblStylePr>
    <w:tblStylePr w:type="band1Horz">
      <w:tblPr/>
      <w:tcPr>
        <w:shd w:val="clear" w:color="auto" w:fill="9D79AA" w:themeFill="accent3" w:themeFillTint="7F"/>
      </w:tcPr>
    </w:tblStylePr>
  </w:style>
  <w:style w:type="table" w:styleId="Middelsrutenett1uthevingsfarge4">
    <w:name w:val="Medium Grid 1 Accent 4"/>
    <w:basedOn w:val="Vanligtabell"/>
    <w:uiPriority w:val="67"/>
    <w:semiHidden/>
    <w:unhideWhenUsed/>
    <w:rsid w:val="00E3133B"/>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iddelsrutenett1uthevingsfarge5">
    <w:name w:val="Medium Grid 1 Accent 5"/>
    <w:basedOn w:val="Vanligtabell"/>
    <w:uiPriority w:val="67"/>
    <w:semiHidden/>
    <w:unhideWhenUsed/>
    <w:rsid w:val="00E3133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E3133B"/>
    <w:tblPr>
      <w:tblStyleRowBandSize w:val="1"/>
      <w:tblStyleColBandSize w:val="1"/>
      <w:tblBorders>
        <w:top w:val="single" w:sz="8" w:space="0" w:color="F8A2FE" w:themeColor="accent6" w:themeTint="BF"/>
        <w:left w:val="single" w:sz="8" w:space="0" w:color="F8A2FE" w:themeColor="accent6" w:themeTint="BF"/>
        <w:bottom w:val="single" w:sz="8" w:space="0" w:color="F8A2FE" w:themeColor="accent6" w:themeTint="BF"/>
        <w:right w:val="single" w:sz="8" w:space="0" w:color="F8A2FE" w:themeColor="accent6" w:themeTint="BF"/>
        <w:insideH w:val="single" w:sz="8" w:space="0" w:color="F8A2FE" w:themeColor="accent6" w:themeTint="BF"/>
        <w:insideV w:val="single" w:sz="8" w:space="0" w:color="F8A2FE" w:themeColor="accent6" w:themeTint="BF"/>
      </w:tblBorders>
    </w:tblPr>
    <w:tcPr>
      <w:shd w:val="clear" w:color="auto" w:fill="FDE0FE" w:themeFill="accent6" w:themeFillTint="3F"/>
    </w:tcPr>
    <w:tblStylePr w:type="firstRow">
      <w:rPr>
        <w:b/>
        <w:bCs/>
      </w:rPr>
    </w:tblStylePr>
    <w:tblStylePr w:type="lastRow">
      <w:rPr>
        <w:b/>
        <w:bCs/>
      </w:rPr>
      <w:tblPr/>
      <w:tcPr>
        <w:tcBorders>
          <w:top w:val="single" w:sz="18" w:space="0" w:color="F8A2FE" w:themeColor="accent6" w:themeTint="BF"/>
        </w:tcBorders>
      </w:tcPr>
    </w:tblStylePr>
    <w:tblStylePr w:type="firstCol">
      <w:rPr>
        <w:b/>
        <w:bCs/>
      </w:rPr>
    </w:tblStylePr>
    <w:tblStylePr w:type="lastCol">
      <w:rPr>
        <w:b/>
        <w:bCs/>
      </w:rPr>
    </w:tblStylePr>
    <w:tblStylePr w:type="band1Vert">
      <w:tblPr/>
      <w:tcPr>
        <w:shd w:val="clear" w:color="auto" w:fill="FAC1FE" w:themeFill="accent6" w:themeFillTint="7F"/>
      </w:tcPr>
    </w:tblStylePr>
    <w:tblStylePr w:type="band1Horz">
      <w:tblPr/>
      <w:tcPr>
        <w:shd w:val="clear" w:color="auto" w:fill="FAC1FE" w:themeFill="accent6" w:themeFillTint="7F"/>
      </w:tcPr>
    </w:tblStylePr>
  </w:style>
  <w:style w:type="table" w:styleId="Middelsrutenett2">
    <w:name w:val="Medium Grid 2"/>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69E8" w:themeColor="text1"/>
        <w:left w:val="single" w:sz="8" w:space="0" w:color="0069E8" w:themeColor="text1"/>
        <w:bottom w:val="single" w:sz="8" w:space="0" w:color="0069E8" w:themeColor="text1"/>
        <w:right w:val="single" w:sz="8" w:space="0" w:color="0069E8" w:themeColor="text1"/>
        <w:insideH w:val="single" w:sz="8" w:space="0" w:color="0069E8" w:themeColor="text1"/>
        <w:insideV w:val="single" w:sz="8" w:space="0" w:color="0069E8" w:themeColor="text1"/>
      </w:tblBorders>
    </w:tblPr>
    <w:tcPr>
      <w:shd w:val="clear" w:color="auto" w:fill="BAD9FF" w:themeFill="text1" w:themeFillTint="3F"/>
    </w:tcPr>
    <w:tblStylePr w:type="firstRow">
      <w:rPr>
        <w:b/>
        <w:bCs/>
        <w:color w:val="0069E8" w:themeColor="text1"/>
      </w:rPr>
      <w:tblPr/>
      <w:tcPr>
        <w:shd w:val="clear" w:color="auto" w:fill="E3EFFF" w:themeFill="text1"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C7E0FF" w:themeFill="text1" w:themeFillTint="33"/>
      </w:tcPr>
    </w:tblStylePr>
    <w:tblStylePr w:type="band1Vert">
      <w:tblPr/>
      <w:tcPr>
        <w:shd w:val="clear" w:color="auto" w:fill="74B2FF" w:themeFill="text1" w:themeFillTint="7F"/>
      </w:tcPr>
    </w:tblStylePr>
    <w:tblStylePr w:type="band1Horz">
      <w:tblPr/>
      <w:tcPr>
        <w:tcBorders>
          <w:insideH w:val="single" w:sz="6" w:space="0" w:color="0069E8" w:themeColor="text1"/>
          <w:insideV w:val="single" w:sz="6" w:space="0" w:color="0069E8" w:themeColor="text1"/>
        </w:tcBorders>
        <w:shd w:val="clear" w:color="auto" w:fill="74B2FF" w:themeFill="text1" w:themeFillTint="7F"/>
      </w:tcPr>
    </w:tblStylePr>
    <w:tblStylePr w:type="nwCell">
      <w:tblPr/>
      <w:tcPr>
        <w:shd w:val="clear" w:color="auto" w:fill="F0F0F0" w:themeFill="background1"/>
      </w:tcPr>
    </w:tblStylePr>
  </w:style>
  <w:style w:type="table" w:styleId="Middelsrutenett2uthevingsfarge1">
    <w:name w:val="Medium Grid 2 Accent 1"/>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37A94" w:themeColor="accent1"/>
        <w:left w:val="single" w:sz="8" w:space="0" w:color="037A94" w:themeColor="accent1"/>
        <w:bottom w:val="single" w:sz="8" w:space="0" w:color="037A94" w:themeColor="accent1"/>
        <w:right w:val="single" w:sz="8" w:space="0" w:color="037A94" w:themeColor="accent1"/>
        <w:insideH w:val="single" w:sz="8" w:space="0" w:color="037A94" w:themeColor="accent1"/>
        <w:insideV w:val="single" w:sz="8" w:space="0" w:color="037A94" w:themeColor="accent1"/>
      </w:tblBorders>
    </w:tblPr>
    <w:tcPr>
      <w:shd w:val="clear" w:color="auto" w:fill="A7EDFD" w:themeFill="accent1" w:themeFillTint="3F"/>
    </w:tcPr>
    <w:tblStylePr w:type="firstRow">
      <w:rPr>
        <w:b/>
        <w:bCs/>
        <w:color w:val="0069E8" w:themeColor="text1"/>
      </w:rPr>
      <w:tblPr/>
      <w:tcPr>
        <w:shd w:val="clear" w:color="auto" w:fill="DCF8FE" w:themeFill="accent1"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B8F1FD" w:themeFill="accent1" w:themeFillTint="33"/>
      </w:tcPr>
    </w:tblStylePr>
    <w:tblStylePr w:type="band1Vert">
      <w:tblPr/>
      <w:tcPr>
        <w:shd w:val="clear" w:color="auto" w:fill="4FDCFB" w:themeFill="accent1" w:themeFillTint="7F"/>
      </w:tcPr>
    </w:tblStylePr>
    <w:tblStylePr w:type="band1Horz">
      <w:tblPr/>
      <w:tcPr>
        <w:tcBorders>
          <w:insideH w:val="single" w:sz="6" w:space="0" w:color="037A94" w:themeColor="accent1"/>
          <w:insideV w:val="single" w:sz="6" w:space="0" w:color="037A94" w:themeColor="accent1"/>
        </w:tcBorders>
        <w:shd w:val="clear" w:color="auto" w:fill="4FDCFB" w:themeFill="accent1" w:themeFillTint="7F"/>
      </w:tcPr>
    </w:tblStylePr>
    <w:tblStylePr w:type="nwCell">
      <w:tblPr/>
      <w:tcPr>
        <w:shd w:val="clear" w:color="auto" w:fill="F0F0F0" w:themeFill="background1"/>
      </w:tcPr>
    </w:tblStylePr>
  </w:style>
  <w:style w:type="table" w:styleId="Middelsrutenett2uthevingsfarge2">
    <w:name w:val="Medium Grid 2 Accent 2"/>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69E8" w:themeColor="accent2"/>
        <w:left w:val="single" w:sz="8" w:space="0" w:color="0069E8" w:themeColor="accent2"/>
        <w:bottom w:val="single" w:sz="8" w:space="0" w:color="0069E8" w:themeColor="accent2"/>
        <w:right w:val="single" w:sz="8" w:space="0" w:color="0069E8" w:themeColor="accent2"/>
        <w:insideH w:val="single" w:sz="8" w:space="0" w:color="0069E8" w:themeColor="accent2"/>
        <w:insideV w:val="single" w:sz="8" w:space="0" w:color="0069E8" w:themeColor="accent2"/>
      </w:tblBorders>
    </w:tblPr>
    <w:tcPr>
      <w:shd w:val="clear" w:color="auto" w:fill="BAD9FF" w:themeFill="accent2" w:themeFillTint="3F"/>
    </w:tcPr>
    <w:tblStylePr w:type="firstRow">
      <w:rPr>
        <w:b/>
        <w:bCs/>
        <w:color w:val="0069E8" w:themeColor="text1"/>
      </w:rPr>
      <w:tblPr/>
      <w:tcPr>
        <w:shd w:val="clear" w:color="auto" w:fill="E3EFFF" w:themeFill="accent2"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C7E0FF" w:themeFill="accent2" w:themeFillTint="33"/>
      </w:tcPr>
    </w:tblStylePr>
    <w:tblStylePr w:type="band1Vert">
      <w:tblPr/>
      <w:tcPr>
        <w:shd w:val="clear" w:color="auto" w:fill="74B2FF" w:themeFill="accent2" w:themeFillTint="7F"/>
      </w:tcPr>
    </w:tblStylePr>
    <w:tblStylePr w:type="band1Horz">
      <w:tblPr/>
      <w:tcPr>
        <w:tcBorders>
          <w:insideH w:val="single" w:sz="6" w:space="0" w:color="0069E8" w:themeColor="accent2"/>
          <w:insideV w:val="single" w:sz="6" w:space="0" w:color="0069E8" w:themeColor="accent2"/>
        </w:tcBorders>
        <w:shd w:val="clear" w:color="auto" w:fill="74B2FF" w:themeFill="accent2" w:themeFillTint="7F"/>
      </w:tcPr>
    </w:tblStylePr>
    <w:tblStylePr w:type="nwCell">
      <w:tblPr/>
      <w:tcPr>
        <w:shd w:val="clear" w:color="auto" w:fill="F0F0F0" w:themeFill="background1"/>
      </w:tcPr>
    </w:tblStylePr>
  </w:style>
  <w:style w:type="table" w:styleId="Middelsrutenett2uthevingsfarge3">
    <w:name w:val="Medium Grid 2 Accent 3"/>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281C2C" w:themeColor="accent3"/>
        <w:left w:val="single" w:sz="8" w:space="0" w:color="281C2C" w:themeColor="accent3"/>
        <w:bottom w:val="single" w:sz="8" w:space="0" w:color="281C2C" w:themeColor="accent3"/>
        <w:right w:val="single" w:sz="8" w:space="0" w:color="281C2C" w:themeColor="accent3"/>
        <w:insideH w:val="single" w:sz="8" w:space="0" w:color="281C2C" w:themeColor="accent3"/>
        <w:insideV w:val="single" w:sz="8" w:space="0" w:color="281C2C" w:themeColor="accent3"/>
      </w:tblBorders>
    </w:tblPr>
    <w:tcPr>
      <w:shd w:val="clear" w:color="auto" w:fill="CEBCD5" w:themeFill="accent3" w:themeFillTint="3F"/>
    </w:tcPr>
    <w:tblStylePr w:type="firstRow">
      <w:rPr>
        <w:b/>
        <w:bCs/>
        <w:color w:val="0069E8" w:themeColor="text1"/>
      </w:rPr>
      <w:tblPr/>
      <w:tcPr>
        <w:shd w:val="clear" w:color="auto" w:fill="EBE4EE" w:themeFill="accent3"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D8C9DD" w:themeFill="accent3" w:themeFillTint="33"/>
      </w:tcPr>
    </w:tblStylePr>
    <w:tblStylePr w:type="band1Vert">
      <w:tblPr/>
      <w:tcPr>
        <w:shd w:val="clear" w:color="auto" w:fill="9D79AA" w:themeFill="accent3" w:themeFillTint="7F"/>
      </w:tcPr>
    </w:tblStylePr>
    <w:tblStylePr w:type="band1Horz">
      <w:tblPr/>
      <w:tcPr>
        <w:tcBorders>
          <w:insideH w:val="single" w:sz="6" w:space="0" w:color="281C2C" w:themeColor="accent3"/>
          <w:insideV w:val="single" w:sz="6" w:space="0" w:color="281C2C" w:themeColor="accent3"/>
        </w:tcBorders>
        <w:shd w:val="clear" w:color="auto" w:fill="9D79AA" w:themeFill="accent3" w:themeFillTint="7F"/>
      </w:tcPr>
    </w:tblStylePr>
    <w:tblStylePr w:type="nwCell">
      <w:tblPr/>
      <w:tcPr>
        <w:shd w:val="clear" w:color="auto" w:fill="F0F0F0" w:themeFill="background1"/>
      </w:tcPr>
    </w:tblStylePr>
  </w:style>
  <w:style w:type="table" w:styleId="Middelsrutenett2uthevingsfarge4">
    <w:name w:val="Medium Grid 2 Accent 4"/>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69E8" w:themeColor="text1"/>
      </w:rPr>
      <w:tblPr/>
      <w:tcPr>
        <w:shd w:val="clear" w:color="auto" w:fill="E6E6E6" w:themeFill="accent4"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F0F0F0" w:themeFill="background1"/>
      </w:tcPr>
    </w:tblStylePr>
  </w:style>
  <w:style w:type="table" w:styleId="Middelsrutenett2uthevingsfarge5">
    <w:name w:val="Medium Grid 2 Accent 5"/>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69E8" w:themeColor="text1"/>
      </w:rPr>
      <w:tblPr/>
      <w:tcPr>
        <w:shd w:val="clear" w:color="auto" w:fill="EDF6F9" w:themeFill="accent5"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0F0F0" w:themeFill="background1"/>
      </w:tcPr>
    </w:tblStylePr>
  </w:style>
  <w:style w:type="table" w:styleId="Middelsrutenett2uthevingsfarge6">
    <w:name w:val="Medium Grid 2 Accent 6"/>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F783FE" w:themeColor="accent6"/>
        <w:left w:val="single" w:sz="8" w:space="0" w:color="F783FE" w:themeColor="accent6"/>
        <w:bottom w:val="single" w:sz="8" w:space="0" w:color="F783FE" w:themeColor="accent6"/>
        <w:right w:val="single" w:sz="8" w:space="0" w:color="F783FE" w:themeColor="accent6"/>
        <w:insideH w:val="single" w:sz="8" w:space="0" w:color="F783FE" w:themeColor="accent6"/>
        <w:insideV w:val="single" w:sz="8" w:space="0" w:color="F783FE" w:themeColor="accent6"/>
      </w:tblBorders>
    </w:tblPr>
    <w:tcPr>
      <w:shd w:val="clear" w:color="auto" w:fill="FDE0FE" w:themeFill="accent6" w:themeFillTint="3F"/>
    </w:tcPr>
    <w:tblStylePr w:type="firstRow">
      <w:rPr>
        <w:b/>
        <w:bCs/>
        <w:color w:val="0069E8" w:themeColor="text1"/>
      </w:rPr>
      <w:tblPr/>
      <w:tcPr>
        <w:shd w:val="clear" w:color="auto" w:fill="FEF2FF" w:themeFill="accent6"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FDE6FE" w:themeFill="accent6" w:themeFillTint="33"/>
      </w:tcPr>
    </w:tblStylePr>
    <w:tblStylePr w:type="band1Vert">
      <w:tblPr/>
      <w:tcPr>
        <w:shd w:val="clear" w:color="auto" w:fill="FAC1FE" w:themeFill="accent6" w:themeFillTint="7F"/>
      </w:tcPr>
    </w:tblStylePr>
    <w:tblStylePr w:type="band1Horz">
      <w:tblPr/>
      <w:tcPr>
        <w:tcBorders>
          <w:insideH w:val="single" w:sz="6" w:space="0" w:color="F783FE" w:themeColor="accent6"/>
          <w:insideV w:val="single" w:sz="6" w:space="0" w:color="F783FE" w:themeColor="accent6"/>
        </w:tcBorders>
        <w:shd w:val="clear" w:color="auto" w:fill="FAC1FE" w:themeFill="accent6" w:themeFillTint="7F"/>
      </w:tcPr>
    </w:tblStylePr>
    <w:tblStylePr w:type="nwCell">
      <w:tblPr/>
      <w:tcPr>
        <w:shd w:val="clear" w:color="auto" w:fill="F0F0F0" w:themeFill="background1"/>
      </w:tcPr>
    </w:tblStylePr>
  </w:style>
  <w:style w:type="table" w:styleId="Middelsrutenett3">
    <w:name w:val="Medium Grid 3"/>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BAD9FF" w:themeFill="text1"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0069E8" w:themeFill="text1"/>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0069E8" w:themeFill="text1"/>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0069E8" w:themeFill="text1"/>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0069E8" w:themeFill="text1"/>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74B2FF" w:themeFill="text1"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74B2FF" w:themeFill="text1" w:themeFillTint="7F"/>
      </w:tcPr>
    </w:tblStylePr>
  </w:style>
  <w:style w:type="table" w:styleId="Middelsrutenett3uthevingsfarge1">
    <w:name w:val="Medium Grid 3 Accent 1"/>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A7EDFD" w:themeFill="accent1"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037A94" w:themeFill="accent1"/>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037A94" w:themeFill="accent1"/>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037A94" w:themeFill="accent1"/>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037A94" w:themeFill="accent1"/>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4FDCFB" w:themeFill="accent1"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4FDCFB" w:themeFill="accent1" w:themeFillTint="7F"/>
      </w:tcPr>
    </w:tblStylePr>
  </w:style>
  <w:style w:type="table" w:styleId="Middelsrutenett3uthevingsfarge2">
    <w:name w:val="Medium Grid 3 Accent 2"/>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BAD9FF" w:themeFill="accent2"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0069E8" w:themeFill="accent2"/>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0069E8" w:themeFill="accent2"/>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0069E8" w:themeFill="accent2"/>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0069E8" w:themeFill="accent2"/>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74B2FF" w:themeFill="accent2"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74B2FF" w:themeFill="accent2" w:themeFillTint="7F"/>
      </w:tcPr>
    </w:tblStylePr>
  </w:style>
  <w:style w:type="table" w:styleId="Middelsrutenett3uthevingsfarge3">
    <w:name w:val="Medium Grid 3 Accent 3"/>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CEBCD5" w:themeFill="accent3"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281C2C" w:themeFill="accent3"/>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281C2C" w:themeFill="accent3"/>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281C2C" w:themeFill="accent3"/>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281C2C" w:themeFill="accent3"/>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9D79AA" w:themeFill="accent3"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9D79AA" w:themeFill="accent3" w:themeFillTint="7F"/>
      </w:tcPr>
    </w:tblStylePr>
  </w:style>
  <w:style w:type="table" w:styleId="Middelsrutenett3uthevingsfarge4">
    <w:name w:val="Medium Grid 3 Accent 4"/>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C0C0C0" w:themeFill="accent4"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000000" w:themeFill="accent4"/>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000000" w:themeFill="accent4"/>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000000" w:themeFill="accent4"/>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000000" w:themeFill="accent4"/>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808080" w:themeFill="accent4"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808080" w:themeFill="accent4" w:themeFillTint="7F"/>
      </w:tcPr>
    </w:tblStylePr>
  </w:style>
  <w:style w:type="table" w:styleId="Middelsrutenett3uthevingsfarge5">
    <w:name w:val="Medium Grid 3 Accent 5"/>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D2EAF1" w:themeFill="accent5"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4BACC6" w:themeFill="accent5"/>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4BACC6" w:themeFill="accent5"/>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4BACC6" w:themeFill="accent5"/>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4BACC6" w:themeFill="accent5"/>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A5D5E2" w:themeFill="accent5"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FDE0FE" w:themeFill="accent6"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F783FE" w:themeFill="accent6"/>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F783FE" w:themeFill="accent6"/>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F783FE" w:themeFill="accent6"/>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F783FE" w:themeFill="accent6"/>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FAC1FE" w:themeFill="accent6"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FAC1FE" w:themeFill="accent6" w:themeFillTint="7F"/>
      </w:tcPr>
    </w:tblStylePr>
  </w:style>
  <w:style w:type="table" w:styleId="Middelsskyggelegging1">
    <w:name w:val="Medium Shading 1"/>
    <w:basedOn w:val="Vanligtabell"/>
    <w:uiPriority w:val="63"/>
    <w:semiHidden/>
    <w:unhideWhenUsed/>
    <w:rsid w:val="00E3133B"/>
    <w:tblPr>
      <w:tblStyleRowBandSize w:val="1"/>
      <w:tblStyleColBandSize w:val="1"/>
      <w:tblBorders>
        <w:top w:val="single" w:sz="8" w:space="0" w:color="2E8CFF" w:themeColor="text1" w:themeTint="BF"/>
        <w:left w:val="single" w:sz="8" w:space="0" w:color="2E8CFF" w:themeColor="text1" w:themeTint="BF"/>
        <w:bottom w:val="single" w:sz="8" w:space="0" w:color="2E8CFF" w:themeColor="text1" w:themeTint="BF"/>
        <w:right w:val="single" w:sz="8" w:space="0" w:color="2E8CFF" w:themeColor="text1" w:themeTint="BF"/>
        <w:insideH w:val="single" w:sz="8" w:space="0" w:color="2E8CFF" w:themeColor="text1" w:themeTint="BF"/>
      </w:tblBorders>
    </w:tblPr>
    <w:tblStylePr w:type="firstRow">
      <w:pPr>
        <w:spacing w:before="0" w:after="0" w:line="240" w:lineRule="auto"/>
      </w:pPr>
      <w:rPr>
        <w:b/>
        <w:bCs/>
        <w:color w:val="F0F0F0" w:themeColor="background1"/>
      </w:rPr>
      <w:tblPr/>
      <w:tcPr>
        <w:tcBorders>
          <w:top w:val="single" w:sz="8" w:space="0" w:color="2E8CFF" w:themeColor="text1" w:themeTint="BF"/>
          <w:left w:val="single" w:sz="8" w:space="0" w:color="2E8CFF" w:themeColor="text1" w:themeTint="BF"/>
          <w:bottom w:val="single" w:sz="8" w:space="0" w:color="2E8CFF" w:themeColor="text1" w:themeTint="BF"/>
          <w:right w:val="single" w:sz="8" w:space="0" w:color="2E8CFF" w:themeColor="text1" w:themeTint="BF"/>
          <w:insideH w:val="nil"/>
          <w:insideV w:val="nil"/>
        </w:tcBorders>
        <w:shd w:val="clear" w:color="auto" w:fill="0069E8" w:themeFill="text1"/>
      </w:tcPr>
    </w:tblStylePr>
    <w:tblStylePr w:type="lastRow">
      <w:pPr>
        <w:spacing w:before="0" w:after="0" w:line="240" w:lineRule="auto"/>
      </w:pPr>
      <w:rPr>
        <w:b/>
        <w:bCs/>
      </w:rPr>
      <w:tblPr/>
      <w:tcPr>
        <w:tcBorders>
          <w:top w:val="double" w:sz="6" w:space="0" w:color="2E8CFF" w:themeColor="text1" w:themeTint="BF"/>
          <w:left w:val="single" w:sz="8" w:space="0" w:color="2E8CFF" w:themeColor="text1" w:themeTint="BF"/>
          <w:bottom w:val="single" w:sz="8" w:space="0" w:color="2E8CFF" w:themeColor="text1" w:themeTint="BF"/>
          <w:right w:val="single" w:sz="8" w:space="0" w:color="2E8CFF" w:themeColor="text1" w:themeTint="BF"/>
          <w:insideH w:val="nil"/>
          <w:insideV w:val="nil"/>
        </w:tcBorders>
      </w:tcPr>
    </w:tblStylePr>
    <w:tblStylePr w:type="firstCol">
      <w:rPr>
        <w:b/>
        <w:bCs/>
      </w:rPr>
    </w:tblStylePr>
    <w:tblStylePr w:type="lastCol">
      <w:rPr>
        <w:b/>
        <w:bCs/>
      </w:rPr>
    </w:tblStylePr>
    <w:tblStylePr w:type="band1Vert">
      <w:tblPr/>
      <w:tcPr>
        <w:shd w:val="clear" w:color="auto" w:fill="BAD9FF" w:themeFill="text1" w:themeFillTint="3F"/>
      </w:tcPr>
    </w:tblStylePr>
    <w:tblStylePr w:type="band1Horz">
      <w:tblPr/>
      <w:tcPr>
        <w:tcBorders>
          <w:insideH w:val="nil"/>
          <w:insideV w:val="nil"/>
        </w:tcBorders>
        <w:shd w:val="clear" w:color="auto" w:fill="BAD9FF"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E3133B"/>
    <w:tblPr>
      <w:tblStyleRowBandSize w:val="1"/>
      <w:tblStyleColBandSize w:val="1"/>
      <w:tblBorders>
        <w:top w:val="single" w:sz="8" w:space="0" w:color="04C2EC" w:themeColor="accent1" w:themeTint="BF"/>
        <w:left w:val="single" w:sz="8" w:space="0" w:color="04C2EC" w:themeColor="accent1" w:themeTint="BF"/>
        <w:bottom w:val="single" w:sz="8" w:space="0" w:color="04C2EC" w:themeColor="accent1" w:themeTint="BF"/>
        <w:right w:val="single" w:sz="8" w:space="0" w:color="04C2EC" w:themeColor="accent1" w:themeTint="BF"/>
        <w:insideH w:val="single" w:sz="8" w:space="0" w:color="04C2EC" w:themeColor="accent1" w:themeTint="BF"/>
      </w:tblBorders>
    </w:tblPr>
    <w:tblStylePr w:type="firstRow">
      <w:pPr>
        <w:spacing w:before="0" w:after="0" w:line="240" w:lineRule="auto"/>
      </w:pPr>
      <w:rPr>
        <w:b/>
        <w:bCs/>
        <w:color w:val="F0F0F0" w:themeColor="background1"/>
      </w:rPr>
      <w:tblPr/>
      <w:tcPr>
        <w:tcBorders>
          <w:top w:val="single" w:sz="8" w:space="0" w:color="04C2EC" w:themeColor="accent1" w:themeTint="BF"/>
          <w:left w:val="single" w:sz="8" w:space="0" w:color="04C2EC" w:themeColor="accent1" w:themeTint="BF"/>
          <w:bottom w:val="single" w:sz="8" w:space="0" w:color="04C2EC" w:themeColor="accent1" w:themeTint="BF"/>
          <w:right w:val="single" w:sz="8" w:space="0" w:color="04C2EC" w:themeColor="accent1" w:themeTint="BF"/>
          <w:insideH w:val="nil"/>
          <w:insideV w:val="nil"/>
        </w:tcBorders>
        <w:shd w:val="clear" w:color="auto" w:fill="037A94" w:themeFill="accent1"/>
      </w:tcPr>
    </w:tblStylePr>
    <w:tblStylePr w:type="lastRow">
      <w:pPr>
        <w:spacing w:before="0" w:after="0" w:line="240" w:lineRule="auto"/>
      </w:pPr>
      <w:rPr>
        <w:b/>
        <w:bCs/>
      </w:rPr>
      <w:tblPr/>
      <w:tcPr>
        <w:tcBorders>
          <w:top w:val="double" w:sz="6" w:space="0" w:color="04C2EC" w:themeColor="accent1" w:themeTint="BF"/>
          <w:left w:val="single" w:sz="8" w:space="0" w:color="04C2EC" w:themeColor="accent1" w:themeTint="BF"/>
          <w:bottom w:val="single" w:sz="8" w:space="0" w:color="04C2EC" w:themeColor="accent1" w:themeTint="BF"/>
          <w:right w:val="single" w:sz="8" w:space="0" w:color="04C2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DFD" w:themeFill="accent1" w:themeFillTint="3F"/>
      </w:tcPr>
    </w:tblStylePr>
    <w:tblStylePr w:type="band1Horz">
      <w:tblPr/>
      <w:tcPr>
        <w:tcBorders>
          <w:insideH w:val="nil"/>
          <w:insideV w:val="nil"/>
        </w:tcBorders>
        <w:shd w:val="clear" w:color="auto" w:fill="A7EDFD"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E3133B"/>
    <w:tblPr>
      <w:tblStyleRowBandSize w:val="1"/>
      <w:tblStyleColBandSize w:val="1"/>
      <w:tblBorders>
        <w:top w:val="single" w:sz="8" w:space="0" w:color="2E8CFF" w:themeColor="accent2" w:themeTint="BF"/>
        <w:left w:val="single" w:sz="8" w:space="0" w:color="2E8CFF" w:themeColor="accent2" w:themeTint="BF"/>
        <w:bottom w:val="single" w:sz="8" w:space="0" w:color="2E8CFF" w:themeColor="accent2" w:themeTint="BF"/>
        <w:right w:val="single" w:sz="8" w:space="0" w:color="2E8CFF" w:themeColor="accent2" w:themeTint="BF"/>
        <w:insideH w:val="single" w:sz="8" w:space="0" w:color="2E8CFF" w:themeColor="accent2" w:themeTint="BF"/>
      </w:tblBorders>
    </w:tblPr>
    <w:tblStylePr w:type="firstRow">
      <w:pPr>
        <w:spacing w:before="0" w:after="0" w:line="240" w:lineRule="auto"/>
      </w:pPr>
      <w:rPr>
        <w:b/>
        <w:bCs/>
        <w:color w:val="F0F0F0" w:themeColor="background1"/>
      </w:rPr>
      <w:tblPr/>
      <w:tcPr>
        <w:tcBorders>
          <w:top w:val="single" w:sz="8" w:space="0" w:color="2E8CFF" w:themeColor="accent2" w:themeTint="BF"/>
          <w:left w:val="single" w:sz="8" w:space="0" w:color="2E8CFF" w:themeColor="accent2" w:themeTint="BF"/>
          <w:bottom w:val="single" w:sz="8" w:space="0" w:color="2E8CFF" w:themeColor="accent2" w:themeTint="BF"/>
          <w:right w:val="single" w:sz="8" w:space="0" w:color="2E8CFF" w:themeColor="accent2" w:themeTint="BF"/>
          <w:insideH w:val="nil"/>
          <w:insideV w:val="nil"/>
        </w:tcBorders>
        <w:shd w:val="clear" w:color="auto" w:fill="0069E8" w:themeFill="accent2"/>
      </w:tcPr>
    </w:tblStylePr>
    <w:tblStylePr w:type="lastRow">
      <w:pPr>
        <w:spacing w:before="0" w:after="0" w:line="240" w:lineRule="auto"/>
      </w:pPr>
      <w:rPr>
        <w:b/>
        <w:bCs/>
      </w:rPr>
      <w:tblPr/>
      <w:tcPr>
        <w:tcBorders>
          <w:top w:val="double" w:sz="6" w:space="0" w:color="2E8CFF" w:themeColor="accent2" w:themeTint="BF"/>
          <w:left w:val="single" w:sz="8" w:space="0" w:color="2E8CFF" w:themeColor="accent2" w:themeTint="BF"/>
          <w:bottom w:val="single" w:sz="8" w:space="0" w:color="2E8CFF" w:themeColor="accent2" w:themeTint="BF"/>
          <w:right w:val="single" w:sz="8" w:space="0" w:color="2E8C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D9FF" w:themeFill="accent2" w:themeFillTint="3F"/>
      </w:tcPr>
    </w:tblStylePr>
    <w:tblStylePr w:type="band1Horz">
      <w:tblPr/>
      <w:tcPr>
        <w:tcBorders>
          <w:insideH w:val="nil"/>
          <w:insideV w:val="nil"/>
        </w:tcBorders>
        <w:shd w:val="clear" w:color="auto" w:fill="BAD9FF"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E3133B"/>
    <w:tblPr>
      <w:tblStyleRowBandSize w:val="1"/>
      <w:tblStyleColBandSize w:val="1"/>
      <w:tblBorders>
        <w:top w:val="single" w:sz="8" w:space="0" w:color="64466F" w:themeColor="accent3" w:themeTint="BF"/>
        <w:left w:val="single" w:sz="8" w:space="0" w:color="64466F" w:themeColor="accent3" w:themeTint="BF"/>
        <w:bottom w:val="single" w:sz="8" w:space="0" w:color="64466F" w:themeColor="accent3" w:themeTint="BF"/>
        <w:right w:val="single" w:sz="8" w:space="0" w:color="64466F" w:themeColor="accent3" w:themeTint="BF"/>
        <w:insideH w:val="single" w:sz="8" w:space="0" w:color="64466F" w:themeColor="accent3" w:themeTint="BF"/>
      </w:tblBorders>
    </w:tblPr>
    <w:tblStylePr w:type="firstRow">
      <w:pPr>
        <w:spacing w:before="0" w:after="0" w:line="240" w:lineRule="auto"/>
      </w:pPr>
      <w:rPr>
        <w:b/>
        <w:bCs/>
        <w:color w:val="F0F0F0" w:themeColor="background1"/>
      </w:rPr>
      <w:tblPr/>
      <w:tcPr>
        <w:tcBorders>
          <w:top w:val="single" w:sz="8" w:space="0" w:color="64466F" w:themeColor="accent3" w:themeTint="BF"/>
          <w:left w:val="single" w:sz="8" w:space="0" w:color="64466F" w:themeColor="accent3" w:themeTint="BF"/>
          <w:bottom w:val="single" w:sz="8" w:space="0" w:color="64466F" w:themeColor="accent3" w:themeTint="BF"/>
          <w:right w:val="single" w:sz="8" w:space="0" w:color="64466F" w:themeColor="accent3" w:themeTint="BF"/>
          <w:insideH w:val="nil"/>
          <w:insideV w:val="nil"/>
        </w:tcBorders>
        <w:shd w:val="clear" w:color="auto" w:fill="281C2C" w:themeFill="accent3"/>
      </w:tcPr>
    </w:tblStylePr>
    <w:tblStylePr w:type="lastRow">
      <w:pPr>
        <w:spacing w:before="0" w:after="0" w:line="240" w:lineRule="auto"/>
      </w:pPr>
      <w:rPr>
        <w:b/>
        <w:bCs/>
      </w:rPr>
      <w:tblPr/>
      <w:tcPr>
        <w:tcBorders>
          <w:top w:val="double" w:sz="6" w:space="0" w:color="64466F" w:themeColor="accent3" w:themeTint="BF"/>
          <w:left w:val="single" w:sz="8" w:space="0" w:color="64466F" w:themeColor="accent3" w:themeTint="BF"/>
          <w:bottom w:val="single" w:sz="8" w:space="0" w:color="64466F" w:themeColor="accent3" w:themeTint="BF"/>
          <w:right w:val="single" w:sz="8" w:space="0" w:color="6446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BCD5" w:themeFill="accent3" w:themeFillTint="3F"/>
      </w:tcPr>
    </w:tblStylePr>
    <w:tblStylePr w:type="band1Horz">
      <w:tblPr/>
      <w:tcPr>
        <w:tcBorders>
          <w:insideH w:val="nil"/>
          <w:insideV w:val="nil"/>
        </w:tcBorders>
        <w:shd w:val="clear" w:color="auto" w:fill="CEBC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E3133B"/>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F0F0F0"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E3133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0F0F0"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E3133B"/>
    <w:tblPr>
      <w:tblStyleRowBandSize w:val="1"/>
      <w:tblStyleColBandSize w:val="1"/>
      <w:tblBorders>
        <w:top w:val="single" w:sz="8" w:space="0" w:color="F8A2FE" w:themeColor="accent6" w:themeTint="BF"/>
        <w:left w:val="single" w:sz="8" w:space="0" w:color="F8A2FE" w:themeColor="accent6" w:themeTint="BF"/>
        <w:bottom w:val="single" w:sz="8" w:space="0" w:color="F8A2FE" w:themeColor="accent6" w:themeTint="BF"/>
        <w:right w:val="single" w:sz="8" w:space="0" w:color="F8A2FE" w:themeColor="accent6" w:themeTint="BF"/>
        <w:insideH w:val="single" w:sz="8" w:space="0" w:color="F8A2FE" w:themeColor="accent6" w:themeTint="BF"/>
      </w:tblBorders>
    </w:tblPr>
    <w:tblStylePr w:type="firstRow">
      <w:pPr>
        <w:spacing w:before="0" w:after="0" w:line="240" w:lineRule="auto"/>
      </w:pPr>
      <w:rPr>
        <w:b/>
        <w:bCs/>
        <w:color w:val="F0F0F0" w:themeColor="background1"/>
      </w:rPr>
      <w:tblPr/>
      <w:tcPr>
        <w:tcBorders>
          <w:top w:val="single" w:sz="8" w:space="0" w:color="F8A2FE" w:themeColor="accent6" w:themeTint="BF"/>
          <w:left w:val="single" w:sz="8" w:space="0" w:color="F8A2FE" w:themeColor="accent6" w:themeTint="BF"/>
          <w:bottom w:val="single" w:sz="8" w:space="0" w:color="F8A2FE" w:themeColor="accent6" w:themeTint="BF"/>
          <w:right w:val="single" w:sz="8" w:space="0" w:color="F8A2FE" w:themeColor="accent6" w:themeTint="BF"/>
          <w:insideH w:val="nil"/>
          <w:insideV w:val="nil"/>
        </w:tcBorders>
        <w:shd w:val="clear" w:color="auto" w:fill="F783FE" w:themeFill="accent6"/>
      </w:tcPr>
    </w:tblStylePr>
    <w:tblStylePr w:type="lastRow">
      <w:pPr>
        <w:spacing w:before="0" w:after="0" w:line="240" w:lineRule="auto"/>
      </w:pPr>
      <w:rPr>
        <w:b/>
        <w:bCs/>
      </w:rPr>
      <w:tblPr/>
      <w:tcPr>
        <w:tcBorders>
          <w:top w:val="double" w:sz="6" w:space="0" w:color="F8A2FE" w:themeColor="accent6" w:themeTint="BF"/>
          <w:left w:val="single" w:sz="8" w:space="0" w:color="F8A2FE" w:themeColor="accent6" w:themeTint="BF"/>
          <w:bottom w:val="single" w:sz="8" w:space="0" w:color="F8A2FE" w:themeColor="accent6" w:themeTint="BF"/>
          <w:right w:val="single" w:sz="8" w:space="0" w:color="F8A2F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0FE" w:themeFill="accent6" w:themeFillTint="3F"/>
      </w:tcPr>
    </w:tblStylePr>
    <w:tblStylePr w:type="band1Horz">
      <w:tblPr/>
      <w:tcPr>
        <w:tcBorders>
          <w:insideH w:val="nil"/>
          <w:insideV w:val="nil"/>
        </w:tcBorders>
        <w:shd w:val="clear" w:color="auto" w:fill="FDE0FE"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0069E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0069E8" w:themeFill="text1"/>
      </w:tcPr>
    </w:tblStylePr>
    <w:tblStylePr w:type="lastCol">
      <w:rPr>
        <w:b/>
        <w:bCs/>
        <w:color w:val="F0F0F0" w:themeColor="background1"/>
      </w:rPr>
      <w:tblPr/>
      <w:tcPr>
        <w:tcBorders>
          <w:left w:val="nil"/>
          <w:right w:val="nil"/>
          <w:insideH w:val="nil"/>
          <w:insideV w:val="nil"/>
        </w:tcBorders>
        <w:shd w:val="clear" w:color="auto" w:fill="0069E8" w:themeFill="text1"/>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037A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037A94" w:themeFill="accent1"/>
      </w:tcPr>
    </w:tblStylePr>
    <w:tblStylePr w:type="lastCol">
      <w:rPr>
        <w:b/>
        <w:bCs/>
        <w:color w:val="F0F0F0" w:themeColor="background1"/>
      </w:rPr>
      <w:tblPr/>
      <w:tcPr>
        <w:tcBorders>
          <w:left w:val="nil"/>
          <w:right w:val="nil"/>
          <w:insideH w:val="nil"/>
          <w:insideV w:val="nil"/>
        </w:tcBorders>
        <w:shd w:val="clear" w:color="auto" w:fill="037A94" w:themeFill="accent1"/>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0069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0069E8" w:themeFill="accent2"/>
      </w:tcPr>
    </w:tblStylePr>
    <w:tblStylePr w:type="lastCol">
      <w:rPr>
        <w:b/>
        <w:bCs/>
        <w:color w:val="F0F0F0" w:themeColor="background1"/>
      </w:rPr>
      <w:tblPr/>
      <w:tcPr>
        <w:tcBorders>
          <w:left w:val="nil"/>
          <w:right w:val="nil"/>
          <w:insideH w:val="nil"/>
          <w:insideV w:val="nil"/>
        </w:tcBorders>
        <w:shd w:val="clear" w:color="auto" w:fill="0069E8" w:themeFill="accent2"/>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281C2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281C2C" w:themeFill="accent3"/>
      </w:tcPr>
    </w:tblStylePr>
    <w:tblStylePr w:type="lastCol">
      <w:rPr>
        <w:b/>
        <w:bCs/>
        <w:color w:val="F0F0F0" w:themeColor="background1"/>
      </w:rPr>
      <w:tblPr/>
      <w:tcPr>
        <w:tcBorders>
          <w:left w:val="nil"/>
          <w:right w:val="nil"/>
          <w:insideH w:val="nil"/>
          <w:insideV w:val="nil"/>
        </w:tcBorders>
        <w:shd w:val="clear" w:color="auto" w:fill="281C2C" w:themeFill="accent3"/>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F0F0F0"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0F0F0"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F783F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F783FE" w:themeFill="accent6"/>
      </w:tcPr>
    </w:tblStylePr>
    <w:tblStylePr w:type="lastCol">
      <w:rPr>
        <w:b/>
        <w:bCs/>
        <w:color w:val="F0F0F0" w:themeColor="background1"/>
      </w:rPr>
      <w:tblPr/>
      <w:tcPr>
        <w:tcBorders>
          <w:left w:val="nil"/>
          <w:right w:val="nil"/>
          <w:insideH w:val="nil"/>
          <w:insideV w:val="nil"/>
        </w:tcBorders>
        <w:shd w:val="clear" w:color="auto" w:fill="F783FE" w:themeFill="accent6"/>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E3133B"/>
    <w:rPr>
      <w:color w:val="F0F0F0" w:themeColor="background1"/>
    </w:rPr>
    <w:tblPr>
      <w:tblStyleRowBandSize w:val="1"/>
      <w:tblStyleColBandSize w:val="1"/>
    </w:tblPr>
    <w:tcPr>
      <w:shd w:val="clear" w:color="auto" w:fill="0069E8" w:themeFill="text1"/>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003473" w:themeFill="text1" w:themeFillShade="7F"/>
      </w:tcPr>
    </w:tblStylePr>
    <w:tblStylePr w:type="firstCol">
      <w:tblPr/>
      <w:tcPr>
        <w:tcBorders>
          <w:top w:val="nil"/>
          <w:left w:val="nil"/>
          <w:bottom w:val="nil"/>
          <w:right w:val="single" w:sz="18" w:space="0" w:color="F0F0F0" w:themeColor="background1"/>
          <w:insideH w:val="nil"/>
          <w:insideV w:val="nil"/>
        </w:tcBorders>
        <w:shd w:val="clear" w:color="auto" w:fill="004EAD" w:themeFill="text1" w:themeFillShade="BF"/>
      </w:tcPr>
    </w:tblStylePr>
    <w:tblStylePr w:type="lastCol">
      <w:tblPr/>
      <w:tcPr>
        <w:tcBorders>
          <w:top w:val="nil"/>
          <w:left w:val="single" w:sz="18" w:space="0" w:color="F0F0F0" w:themeColor="background1"/>
          <w:bottom w:val="nil"/>
          <w:right w:val="nil"/>
          <w:insideH w:val="nil"/>
          <w:insideV w:val="nil"/>
        </w:tcBorders>
        <w:shd w:val="clear" w:color="auto" w:fill="004EAD" w:themeFill="text1" w:themeFillShade="BF"/>
      </w:tcPr>
    </w:tblStylePr>
    <w:tblStylePr w:type="band1Vert">
      <w:tblPr/>
      <w:tcPr>
        <w:tcBorders>
          <w:top w:val="nil"/>
          <w:left w:val="nil"/>
          <w:bottom w:val="nil"/>
          <w:right w:val="nil"/>
          <w:insideH w:val="nil"/>
          <w:insideV w:val="nil"/>
        </w:tcBorders>
        <w:shd w:val="clear" w:color="auto" w:fill="004EAD" w:themeFill="text1" w:themeFillShade="BF"/>
      </w:tcPr>
    </w:tblStylePr>
    <w:tblStylePr w:type="band1Horz">
      <w:tblPr/>
      <w:tcPr>
        <w:tcBorders>
          <w:top w:val="nil"/>
          <w:left w:val="nil"/>
          <w:bottom w:val="nil"/>
          <w:right w:val="nil"/>
          <w:insideH w:val="nil"/>
          <w:insideV w:val="nil"/>
        </w:tcBorders>
        <w:shd w:val="clear" w:color="auto" w:fill="004EAD" w:themeFill="text1" w:themeFillShade="BF"/>
      </w:tcPr>
    </w:tblStylePr>
  </w:style>
  <w:style w:type="table" w:styleId="Mrklisteuthevingsfarge1">
    <w:name w:val="Dark List Accent 1"/>
    <w:basedOn w:val="Vanligtabell"/>
    <w:uiPriority w:val="70"/>
    <w:semiHidden/>
    <w:unhideWhenUsed/>
    <w:rsid w:val="00E3133B"/>
    <w:rPr>
      <w:color w:val="F0F0F0" w:themeColor="background1"/>
    </w:rPr>
    <w:tblPr>
      <w:tblStyleRowBandSize w:val="1"/>
      <w:tblStyleColBandSize w:val="1"/>
    </w:tblPr>
    <w:tcPr>
      <w:shd w:val="clear" w:color="auto" w:fill="037A94" w:themeFill="accent1"/>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013C49" w:themeFill="accent1" w:themeFillShade="7F"/>
      </w:tcPr>
    </w:tblStylePr>
    <w:tblStylePr w:type="firstCol">
      <w:tblPr/>
      <w:tcPr>
        <w:tcBorders>
          <w:top w:val="nil"/>
          <w:left w:val="nil"/>
          <w:bottom w:val="nil"/>
          <w:right w:val="single" w:sz="18" w:space="0" w:color="F0F0F0" w:themeColor="background1"/>
          <w:insideH w:val="nil"/>
          <w:insideV w:val="nil"/>
        </w:tcBorders>
        <w:shd w:val="clear" w:color="auto" w:fill="025B6E" w:themeFill="accent1" w:themeFillShade="BF"/>
      </w:tcPr>
    </w:tblStylePr>
    <w:tblStylePr w:type="lastCol">
      <w:tblPr/>
      <w:tcPr>
        <w:tcBorders>
          <w:top w:val="nil"/>
          <w:left w:val="single" w:sz="18" w:space="0" w:color="F0F0F0" w:themeColor="background1"/>
          <w:bottom w:val="nil"/>
          <w:right w:val="nil"/>
          <w:insideH w:val="nil"/>
          <w:insideV w:val="nil"/>
        </w:tcBorders>
        <w:shd w:val="clear" w:color="auto" w:fill="025B6E" w:themeFill="accent1" w:themeFillShade="BF"/>
      </w:tcPr>
    </w:tblStylePr>
    <w:tblStylePr w:type="band1Vert">
      <w:tblPr/>
      <w:tcPr>
        <w:tcBorders>
          <w:top w:val="nil"/>
          <w:left w:val="nil"/>
          <w:bottom w:val="nil"/>
          <w:right w:val="nil"/>
          <w:insideH w:val="nil"/>
          <w:insideV w:val="nil"/>
        </w:tcBorders>
        <w:shd w:val="clear" w:color="auto" w:fill="025B6E" w:themeFill="accent1" w:themeFillShade="BF"/>
      </w:tcPr>
    </w:tblStylePr>
    <w:tblStylePr w:type="band1Horz">
      <w:tblPr/>
      <w:tcPr>
        <w:tcBorders>
          <w:top w:val="nil"/>
          <w:left w:val="nil"/>
          <w:bottom w:val="nil"/>
          <w:right w:val="nil"/>
          <w:insideH w:val="nil"/>
          <w:insideV w:val="nil"/>
        </w:tcBorders>
        <w:shd w:val="clear" w:color="auto" w:fill="025B6E" w:themeFill="accent1" w:themeFillShade="BF"/>
      </w:tcPr>
    </w:tblStylePr>
  </w:style>
  <w:style w:type="table" w:styleId="Mrklisteuthevingsfarge2">
    <w:name w:val="Dark List Accent 2"/>
    <w:basedOn w:val="Vanligtabell"/>
    <w:uiPriority w:val="70"/>
    <w:semiHidden/>
    <w:unhideWhenUsed/>
    <w:rsid w:val="00E3133B"/>
    <w:rPr>
      <w:color w:val="F0F0F0" w:themeColor="background1"/>
    </w:rPr>
    <w:tblPr>
      <w:tblStyleRowBandSize w:val="1"/>
      <w:tblStyleColBandSize w:val="1"/>
    </w:tblPr>
    <w:tcPr>
      <w:shd w:val="clear" w:color="auto" w:fill="0069E8" w:themeFill="accent2"/>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003473" w:themeFill="accent2" w:themeFillShade="7F"/>
      </w:tcPr>
    </w:tblStylePr>
    <w:tblStylePr w:type="firstCol">
      <w:tblPr/>
      <w:tcPr>
        <w:tcBorders>
          <w:top w:val="nil"/>
          <w:left w:val="nil"/>
          <w:bottom w:val="nil"/>
          <w:right w:val="single" w:sz="18" w:space="0" w:color="F0F0F0" w:themeColor="background1"/>
          <w:insideH w:val="nil"/>
          <w:insideV w:val="nil"/>
        </w:tcBorders>
        <w:shd w:val="clear" w:color="auto" w:fill="004EAD" w:themeFill="accent2" w:themeFillShade="BF"/>
      </w:tcPr>
    </w:tblStylePr>
    <w:tblStylePr w:type="lastCol">
      <w:tblPr/>
      <w:tcPr>
        <w:tcBorders>
          <w:top w:val="nil"/>
          <w:left w:val="single" w:sz="18" w:space="0" w:color="F0F0F0" w:themeColor="background1"/>
          <w:bottom w:val="nil"/>
          <w:right w:val="nil"/>
          <w:insideH w:val="nil"/>
          <w:insideV w:val="nil"/>
        </w:tcBorders>
        <w:shd w:val="clear" w:color="auto" w:fill="004EAD" w:themeFill="accent2" w:themeFillShade="BF"/>
      </w:tcPr>
    </w:tblStylePr>
    <w:tblStylePr w:type="band1Vert">
      <w:tblPr/>
      <w:tcPr>
        <w:tcBorders>
          <w:top w:val="nil"/>
          <w:left w:val="nil"/>
          <w:bottom w:val="nil"/>
          <w:right w:val="nil"/>
          <w:insideH w:val="nil"/>
          <w:insideV w:val="nil"/>
        </w:tcBorders>
        <w:shd w:val="clear" w:color="auto" w:fill="004EAD" w:themeFill="accent2" w:themeFillShade="BF"/>
      </w:tcPr>
    </w:tblStylePr>
    <w:tblStylePr w:type="band1Horz">
      <w:tblPr/>
      <w:tcPr>
        <w:tcBorders>
          <w:top w:val="nil"/>
          <w:left w:val="nil"/>
          <w:bottom w:val="nil"/>
          <w:right w:val="nil"/>
          <w:insideH w:val="nil"/>
          <w:insideV w:val="nil"/>
        </w:tcBorders>
        <w:shd w:val="clear" w:color="auto" w:fill="004EAD" w:themeFill="accent2" w:themeFillShade="BF"/>
      </w:tcPr>
    </w:tblStylePr>
  </w:style>
  <w:style w:type="table" w:styleId="Mrklisteuthevingsfarge3">
    <w:name w:val="Dark List Accent 3"/>
    <w:basedOn w:val="Vanligtabell"/>
    <w:uiPriority w:val="70"/>
    <w:semiHidden/>
    <w:unhideWhenUsed/>
    <w:rsid w:val="00E3133B"/>
    <w:rPr>
      <w:color w:val="F0F0F0" w:themeColor="background1"/>
    </w:rPr>
    <w:tblPr>
      <w:tblStyleRowBandSize w:val="1"/>
      <w:tblStyleColBandSize w:val="1"/>
    </w:tblPr>
    <w:tcPr>
      <w:shd w:val="clear" w:color="auto" w:fill="281C2C" w:themeFill="accent3"/>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130E15" w:themeFill="accent3" w:themeFillShade="7F"/>
      </w:tcPr>
    </w:tblStylePr>
    <w:tblStylePr w:type="firstCol">
      <w:tblPr/>
      <w:tcPr>
        <w:tcBorders>
          <w:top w:val="nil"/>
          <w:left w:val="nil"/>
          <w:bottom w:val="nil"/>
          <w:right w:val="single" w:sz="18" w:space="0" w:color="F0F0F0" w:themeColor="background1"/>
          <w:insideH w:val="nil"/>
          <w:insideV w:val="nil"/>
        </w:tcBorders>
        <w:shd w:val="clear" w:color="auto" w:fill="1D1520" w:themeFill="accent3" w:themeFillShade="BF"/>
      </w:tcPr>
    </w:tblStylePr>
    <w:tblStylePr w:type="lastCol">
      <w:tblPr/>
      <w:tcPr>
        <w:tcBorders>
          <w:top w:val="nil"/>
          <w:left w:val="single" w:sz="18" w:space="0" w:color="F0F0F0" w:themeColor="background1"/>
          <w:bottom w:val="nil"/>
          <w:right w:val="nil"/>
          <w:insideH w:val="nil"/>
          <w:insideV w:val="nil"/>
        </w:tcBorders>
        <w:shd w:val="clear" w:color="auto" w:fill="1D1520" w:themeFill="accent3" w:themeFillShade="BF"/>
      </w:tcPr>
    </w:tblStylePr>
    <w:tblStylePr w:type="band1Vert">
      <w:tblPr/>
      <w:tcPr>
        <w:tcBorders>
          <w:top w:val="nil"/>
          <w:left w:val="nil"/>
          <w:bottom w:val="nil"/>
          <w:right w:val="nil"/>
          <w:insideH w:val="nil"/>
          <w:insideV w:val="nil"/>
        </w:tcBorders>
        <w:shd w:val="clear" w:color="auto" w:fill="1D1520" w:themeFill="accent3" w:themeFillShade="BF"/>
      </w:tcPr>
    </w:tblStylePr>
    <w:tblStylePr w:type="band1Horz">
      <w:tblPr/>
      <w:tcPr>
        <w:tcBorders>
          <w:top w:val="nil"/>
          <w:left w:val="nil"/>
          <w:bottom w:val="nil"/>
          <w:right w:val="nil"/>
          <w:insideH w:val="nil"/>
          <w:insideV w:val="nil"/>
        </w:tcBorders>
        <w:shd w:val="clear" w:color="auto" w:fill="1D1520" w:themeFill="accent3" w:themeFillShade="BF"/>
      </w:tcPr>
    </w:tblStylePr>
  </w:style>
  <w:style w:type="table" w:styleId="Mrklisteuthevingsfarge4">
    <w:name w:val="Dark List Accent 4"/>
    <w:basedOn w:val="Vanligtabell"/>
    <w:uiPriority w:val="70"/>
    <w:semiHidden/>
    <w:unhideWhenUsed/>
    <w:rsid w:val="00E3133B"/>
    <w:rPr>
      <w:color w:val="F0F0F0" w:themeColor="background1"/>
    </w:rPr>
    <w:tblPr>
      <w:tblStyleRowBandSize w:val="1"/>
      <w:tblStyleColBandSize w:val="1"/>
    </w:tblPr>
    <w:tcPr>
      <w:shd w:val="clear" w:color="auto" w:fill="000000" w:themeFill="accent4"/>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F0F0F0" w:themeColor="background1"/>
          <w:insideH w:val="nil"/>
          <w:insideV w:val="nil"/>
        </w:tcBorders>
        <w:shd w:val="clear" w:color="auto" w:fill="000000" w:themeFill="accent4" w:themeFillShade="BF"/>
      </w:tcPr>
    </w:tblStylePr>
    <w:tblStylePr w:type="lastCol">
      <w:tblPr/>
      <w:tcPr>
        <w:tcBorders>
          <w:top w:val="nil"/>
          <w:left w:val="single" w:sz="18" w:space="0" w:color="F0F0F0"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Mrklisteuthevingsfarge5">
    <w:name w:val="Dark List Accent 5"/>
    <w:basedOn w:val="Vanligtabell"/>
    <w:uiPriority w:val="70"/>
    <w:semiHidden/>
    <w:unhideWhenUsed/>
    <w:rsid w:val="00E3133B"/>
    <w:rPr>
      <w:color w:val="F0F0F0"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0F0F0" w:themeColor="background1"/>
          <w:insideH w:val="nil"/>
          <w:insideV w:val="nil"/>
        </w:tcBorders>
        <w:shd w:val="clear" w:color="auto" w:fill="31849B" w:themeFill="accent5" w:themeFillShade="BF"/>
      </w:tcPr>
    </w:tblStylePr>
    <w:tblStylePr w:type="lastCol">
      <w:tblPr/>
      <w:tcPr>
        <w:tcBorders>
          <w:top w:val="nil"/>
          <w:left w:val="single" w:sz="18" w:space="0" w:color="F0F0F0"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E3133B"/>
    <w:rPr>
      <w:color w:val="F0F0F0" w:themeColor="background1"/>
    </w:rPr>
    <w:tblPr>
      <w:tblStyleRowBandSize w:val="1"/>
      <w:tblStyleColBandSize w:val="1"/>
    </w:tblPr>
    <w:tcPr>
      <w:shd w:val="clear" w:color="auto" w:fill="F783FE" w:themeFill="accent6"/>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B201BE" w:themeFill="accent6" w:themeFillShade="7F"/>
      </w:tcPr>
    </w:tblStylePr>
    <w:tblStylePr w:type="firstCol">
      <w:tblPr/>
      <w:tcPr>
        <w:tcBorders>
          <w:top w:val="nil"/>
          <w:left w:val="nil"/>
          <w:bottom w:val="nil"/>
          <w:right w:val="single" w:sz="18" w:space="0" w:color="F0F0F0" w:themeColor="background1"/>
          <w:insideH w:val="nil"/>
          <w:insideV w:val="nil"/>
        </w:tcBorders>
        <w:shd w:val="clear" w:color="auto" w:fill="F023FD" w:themeFill="accent6" w:themeFillShade="BF"/>
      </w:tcPr>
    </w:tblStylePr>
    <w:tblStylePr w:type="lastCol">
      <w:tblPr/>
      <w:tcPr>
        <w:tcBorders>
          <w:top w:val="nil"/>
          <w:left w:val="single" w:sz="18" w:space="0" w:color="F0F0F0" w:themeColor="background1"/>
          <w:bottom w:val="nil"/>
          <w:right w:val="nil"/>
          <w:insideH w:val="nil"/>
          <w:insideV w:val="nil"/>
        </w:tcBorders>
        <w:shd w:val="clear" w:color="auto" w:fill="F023FD" w:themeFill="accent6" w:themeFillShade="BF"/>
      </w:tcPr>
    </w:tblStylePr>
    <w:tblStylePr w:type="band1Vert">
      <w:tblPr/>
      <w:tcPr>
        <w:tcBorders>
          <w:top w:val="nil"/>
          <w:left w:val="nil"/>
          <w:bottom w:val="nil"/>
          <w:right w:val="nil"/>
          <w:insideH w:val="nil"/>
          <w:insideV w:val="nil"/>
        </w:tcBorders>
        <w:shd w:val="clear" w:color="auto" w:fill="F023FD" w:themeFill="accent6" w:themeFillShade="BF"/>
      </w:tcPr>
    </w:tblStylePr>
    <w:tblStylePr w:type="band1Horz">
      <w:tblPr/>
      <w:tcPr>
        <w:tcBorders>
          <w:top w:val="nil"/>
          <w:left w:val="nil"/>
          <w:bottom w:val="nil"/>
          <w:right w:val="nil"/>
          <w:insideH w:val="nil"/>
          <w:insideV w:val="nil"/>
        </w:tcBorders>
        <w:shd w:val="clear" w:color="auto" w:fill="F023FD" w:themeFill="accent6" w:themeFillShade="BF"/>
      </w:tcPr>
    </w:tblStylePr>
  </w:style>
  <w:style w:type="paragraph" w:styleId="NormalWeb">
    <w:name w:val="Normal (Web)"/>
    <w:basedOn w:val="Normal"/>
    <w:uiPriority w:val="99"/>
    <w:semiHidden/>
    <w:unhideWhenUsed/>
    <w:rsid w:val="00E3133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E3133B"/>
    <w:pPr>
      <w:spacing w:after="0" w:line="240" w:lineRule="auto"/>
    </w:pPr>
  </w:style>
  <w:style w:type="character" w:customStyle="1" w:styleId="NotatoverskriftTegn">
    <w:name w:val="Notatoverskrift Tegn"/>
    <w:basedOn w:val="Standardskriftforavsnitt"/>
    <w:link w:val="Notatoverskrift"/>
    <w:uiPriority w:val="99"/>
    <w:semiHidden/>
    <w:rsid w:val="00E3133B"/>
  </w:style>
  <w:style w:type="paragraph" w:styleId="Nummerertliste">
    <w:name w:val="List Number"/>
    <w:basedOn w:val="Normal"/>
    <w:uiPriority w:val="99"/>
    <w:qFormat/>
    <w:rsid w:val="00152F5E"/>
    <w:pPr>
      <w:numPr>
        <w:numId w:val="13"/>
      </w:numPr>
      <w:spacing w:before="60" w:after="60"/>
    </w:pPr>
  </w:style>
  <w:style w:type="paragraph" w:styleId="Nummerertliste2">
    <w:name w:val="List Number 2"/>
    <w:basedOn w:val="Normal"/>
    <w:uiPriority w:val="99"/>
    <w:semiHidden/>
    <w:unhideWhenUsed/>
    <w:rsid w:val="00E3133B"/>
    <w:pPr>
      <w:numPr>
        <w:numId w:val="2"/>
      </w:numPr>
      <w:contextualSpacing/>
    </w:pPr>
  </w:style>
  <w:style w:type="paragraph" w:styleId="Nummerertliste3">
    <w:name w:val="List Number 3"/>
    <w:basedOn w:val="Normal"/>
    <w:uiPriority w:val="99"/>
    <w:semiHidden/>
    <w:unhideWhenUsed/>
    <w:rsid w:val="00E3133B"/>
    <w:pPr>
      <w:numPr>
        <w:numId w:val="3"/>
      </w:numPr>
      <w:contextualSpacing/>
    </w:pPr>
  </w:style>
  <w:style w:type="paragraph" w:styleId="Nummerertliste4">
    <w:name w:val="List Number 4"/>
    <w:basedOn w:val="Normal"/>
    <w:uiPriority w:val="99"/>
    <w:semiHidden/>
    <w:unhideWhenUsed/>
    <w:rsid w:val="00E3133B"/>
    <w:pPr>
      <w:numPr>
        <w:numId w:val="4"/>
      </w:numPr>
      <w:contextualSpacing/>
    </w:pPr>
  </w:style>
  <w:style w:type="paragraph" w:styleId="Nummerertliste5">
    <w:name w:val="List Number 5"/>
    <w:basedOn w:val="Normal"/>
    <w:uiPriority w:val="99"/>
    <w:semiHidden/>
    <w:unhideWhenUsed/>
    <w:rsid w:val="00E3133B"/>
    <w:pPr>
      <w:numPr>
        <w:numId w:val="5"/>
      </w:numPr>
      <w:contextualSpacing/>
    </w:pPr>
  </w:style>
  <w:style w:type="paragraph" w:styleId="Overskriftforinnholdsfortegnelse">
    <w:name w:val="TOC Heading"/>
    <w:basedOn w:val="Overskrift1"/>
    <w:next w:val="Normal"/>
    <w:uiPriority w:val="39"/>
    <w:qFormat/>
    <w:rsid w:val="00152F5E"/>
    <w:pPr>
      <w:spacing w:after="840"/>
      <w:ind w:left="0" w:firstLine="0"/>
      <w:outlineLvl w:val="9"/>
    </w:pPr>
    <w:rPr>
      <w:sz w:val="60"/>
    </w:rPr>
  </w:style>
  <w:style w:type="character" w:styleId="Plassholdertekst">
    <w:name w:val="Placeholder Text"/>
    <w:basedOn w:val="Standardskriftforavsnitt"/>
    <w:uiPriority w:val="99"/>
    <w:semiHidden/>
    <w:rsid w:val="00E3133B"/>
    <w:rPr>
      <w:color w:val="808080"/>
    </w:rPr>
  </w:style>
  <w:style w:type="paragraph" w:styleId="Punktliste">
    <w:name w:val="List Bullet"/>
    <w:basedOn w:val="Normal"/>
    <w:uiPriority w:val="99"/>
    <w:qFormat/>
    <w:rsid w:val="00152F5E"/>
    <w:pPr>
      <w:numPr>
        <w:numId w:val="12"/>
      </w:numPr>
      <w:spacing w:before="60" w:after="60"/>
    </w:pPr>
  </w:style>
  <w:style w:type="paragraph" w:styleId="Punktliste2">
    <w:name w:val="List Bullet 2"/>
    <w:basedOn w:val="Normal"/>
    <w:uiPriority w:val="99"/>
    <w:semiHidden/>
    <w:unhideWhenUsed/>
    <w:rsid w:val="00E3133B"/>
    <w:pPr>
      <w:numPr>
        <w:numId w:val="6"/>
      </w:numPr>
      <w:contextualSpacing/>
    </w:pPr>
  </w:style>
  <w:style w:type="paragraph" w:styleId="Punktliste3">
    <w:name w:val="List Bullet 3"/>
    <w:basedOn w:val="Normal"/>
    <w:uiPriority w:val="99"/>
    <w:semiHidden/>
    <w:unhideWhenUsed/>
    <w:rsid w:val="00E3133B"/>
    <w:pPr>
      <w:tabs>
        <w:tab w:val="num" w:pos="926"/>
      </w:tabs>
      <w:ind w:left="926" w:hanging="360"/>
      <w:contextualSpacing/>
    </w:pPr>
  </w:style>
  <w:style w:type="paragraph" w:styleId="Punktliste4">
    <w:name w:val="List Bullet 4"/>
    <w:basedOn w:val="Normal"/>
    <w:uiPriority w:val="99"/>
    <w:semiHidden/>
    <w:unhideWhenUsed/>
    <w:rsid w:val="00E3133B"/>
    <w:pPr>
      <w:numPr>
        <w:numId w:val="8"/>
      </w:numPr>
      <w:contextualSpacing/>
    </w:pPr>
  </w:style>
  <w:style w:type="paragraph" w:styleId="Punktliste5">
    <w:name w:val="List Bullet 5"/>
    <w:basedOn w:val="Normal"/>
    <w:uiPriority w:val="99"/>
    <w:semiHidden/>
    <w:unhideWhenUsed/>
    <w:rsid w:val="00E3133B"/>
    <w:pPr>
      <w:numPr>
        <w:numId w:val="9"/>
      </w:numPr>
      <w:contextualSpacing/>
    </w:pPr>
  </w:style>
  <w:style w:type="paragraph" w:styleId="Rentekst">
    <w:name w:val="Plain Text"/>
    <w:basedOn w:val="Normal"/>
    <w:link w:val="RentekstTegn"/>
    <w:uiPriority w:val="99"/>
    <w:semiHidden/>
    <w:unhideWhenUsed/>
    <w:rsid w:val="00E3133B"/>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E3133B"/>
    <w:rPr>
      <w:rFonts w:ascii="Consolas" w:hAnsi="Consolas" w:cs="Consolas"/>
      <w:sz w:val="21"/>
      <w:szCs w:val="21"/>
    </w:rPr>
  </w:style>
  <w:style w:type="table" w:customStyle="1" w:styleId="Rutenettabell1lysuthevingsfarge21">
    <w:name w:val="Rutenettabell 1 lys – uthevingsfarge 21"/>
    <w:basedOn w:val="Vanligtabell"/>
    <w:uiPriority w:val="46"/>
    <w:rsid w:val="00D87574"/>
    <w:tblPr>
      <w:tblStyleRowBandSize w:val="1"/>
      <w:tblStyleColBandSize w:val="1"/>
      <w:tblBorders>
        <w:top w:val="single" w:sz="4" w:space="0" w:color="8FC1FF" w:themeColor="accent2" w:themeTint="66"/>
        <w:bottom w:val="single" w:sz="4" w:space="0" w:color="8FC1FF" w:themeColor="accent2" w:themeTint="66"/>
        <w:insideH w:val="single" w:sz="4" w:space="0" w:color="84C4D6" w:themeColor="background2" w:themeShade="BF"/>
        <w:insideV w:val="single" w:sz="4" w:space="0" w:color="84C4D6" w:themeColor="background2" w:themeShade="BF"/>
      </w:tblBorders>
    </w:tblPr>
    <w:tblStylePr w:type="firstRow">
      <w:rPr>
        <w:b/>
        <w:bCs/>
        <w:color w:val="FFFFFF"/>
      </w:rPr>
      <w:tblPr/>
      <w:tcPr>
        <w:shd w:val="clear" w:color="auto" w:fill="037A94" w:themeFill="text2"/>
      </w:tcPr>
    </w:tblStylePr>
    <w:tblStylePr w:type="lastRow">
      <w:rPr>
        <w:b/>
        <w:bCs/>
      </w:rPr>
      <w:tblPr/>
      <w:tcPr>
        <w:tcBorders>
          <w:top w:val="double" w:sz="2" w:space="0" w:color="58A3FF" w:themeColor="accent2" w:themeTint="99"/>
        </w:tcBorders>
      </w:tcPr>
    </w:tblStylePr>
    <w:tblStylePr w:type="firstCol">
      <w:rPr>
        <w:b/>
        <w:bCs/>
      </w:rPr>
    </w:tblStylePr>
    <w:tblStylePr w:type="lastCol">
      <w:rPr>
        <w:b/>
        <w:bCs/>
      </w:rPr>
    </w:tblStylePr>
  </w:style>
  <w:style w:type="table" w:customStyle="1" w:styleId="Rutenettabell2uthevingsfarge41">
    <w:name w:val="Rutenettabell 2 – uthevingsfarge 41"/>
    <w:basedOn w:val="Vanligtabell"/>
    <w:uiPriority w:val="47"/>
    <w:rsid w:val="00E3133B"/>
    <w:tblPr>
      <w:tblStyleRowBandSize w:val="1"/>
      <w:tblStyleColBandSize w:val="1"/>
      <w:tblBorders>
        <w:top w:val="single" w:sz="2" w:space="0" w:color="666666" w:themeColor="accent4" w:themeTint="99"/>
        <w:bottom w:val="single" w:sz="2" w:space="0" w:color="666666" w:themeColor="accent4" w:themeTint="99"/>
        <w:insideH w:val="single" w:sz="2" w:space="0" w:color="666666" w:themeColor="accent4" w:themeTint="99"/>
        <w:insideV w:val="single" w:sz="2" w:space="0" w:color="666666" w:themeColor="accent4" w:themeTint="99"/>
      </w:tblBorders>
    </w:tblPr>
    <w:tblStylePr w:type="firstRow">
      <w:rPr>
        <w:b/>
        <w:bCs/>
      </w:rPr>
      <w:tblPr/>
      <w:tcPr>
        <w:tcBorders>
          <w:top w:val="nil"/>
          <w:bottom w:val="single" w:sz="12" w:space="0" w:color="666666" w:themeColor="accent4" w:themeTint="99"/>
          <w:insideH w:val="nil"/>
          <w:insideV w:val="nil"/>
        </w:tcBorders>
        <w:shd w:val="clear" w:color="auto" w:fill="F0F0F0" w:themeFill="background1"/>
      </w:tcPr>
    </w:tblStylePr>
    <w:tblStylePr w:type="lastRow">
      <w:rPr>
        <w:b/>
        <w:bCs/>
      </w:rPr>
      <w:tblPr/>
      <w:tcPr>
        <w:tcBorders>
          <w:top w:val="double" w:sz="2" w:space="0" w:color="666666" w:themeColor="accent4" w:themeTint="99"/>
          <w:bottom w:val="nil"/>
          <w:insideH w:val="nil"/>
          <w:insideV w:val="nil"/>
        </w:tcBorders>
        <w:shd w:val="clear" w:color="auto" w:fill="F0F0F0" w:themeFill="background1"/>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customStyle="1" w:styleId="Rutenettabell41">
    <w:name w:val="Rutenettabell 41"/>
    <w:basedOn w:val="Vanligtabell"/>
    <w:uiPriority w:val="49"/>
    <w:rsid w:val="00E3133B"/>
    <w:tblPr>
      <w:tblStyleRowBandSize w:val="1"/>
      <w:tblStyleColBandSize w:val="1"/>
      <w:tblBorders>
        <w:top w:val="single" w:sz="4" w:space="0" w:color="58A3FF" w:themeColor="text1" w:themeTint="99"/>
        <w:left w:val="single" w:sz="4" w:space="0" w:color="58A3FF" w:themeColor="text1" w:themeTint="99"/>
        <w:bottom w:val="single" w:sz="4" w:space="0" w:color="58A3FF" w:themeColor="text1" w:themeTint="99"/>
        <w:right w:val="single" w:sz="4" w:space="0" w:color="58A3FF" w:themeColor="text1" w:themeTint="99"/>
        <w:insideH w:val="single" w:sz="4" w:space="0" w:color="58A3FF" w:themeColor="text1" w:themeTint="99"/>
        <w:insideV w:val="single" w:sz="4" w:space="0" w:color="58A3FF" w:themeColor="text1" w:themeTint="99"/>
      </w:tblBorders>
    </w:tblPr>
    <w:tblStylePr w:type="firstRow">
      <w:rPr>
        <w:b/>
        <w:bCs/>
        <w:color w:val="F0F0F0" w:themeColor="background1"/>
      </w:rPr>
      <w:tblPr/>
      <w:tcPr>
        <w:tcBorders>
          <w:top w:val="single" w:sz="4" w:space="0" w:color="0069E8" w:themeColor="text1"/>
          <w:left w:val="single" w:sz="4" w:space="0" w:color="0069E8" w:themeColor="text1"/>
          <w:bottom w:val="single" w:sz="4" w:space="0" w:color="0069E8" w:themeColor="text1"/>
          <w:right w:val="single" w:sz="4" w:space="0" w:color="0069E8" w:themeColor="text1"/>
          <w:insideH w:val="nil"/>
          <w:insideV w:val="nil"/>
        </w:tcBorders>
        <w:shd w:val="clear" w:color="auto" w:fill="0069E8" w:themeFill="text1"/>
      </w:tcPr>
    </w:tblStylePr>
    <w:tblStylePr w:type="lastRow">
      <w:rPr>
        <w:b/>
        <w:bCs/>
      </w:rPr>
      <w:tblPr/>
      <w:tcPr>
        <w:tcBorders>
          <w:top w:val="double" w:sz="4" w:space="0" w:color="0069E8" w:themeColor="text1"/>
        </w:tcBorders>
      </w:tcPr>
    </w:tblStylePr>
    <w:tblStylePr w:type="firstCol">
      <w:rPr>
        <w:b/>
        <w:bCs/>
      </w:rPr>
    </w:tblStylePr>
    <w:tblStylePr w:type="lastCol">
      <w:rPr>
        <w:b/>
        <w:bCs/>
      </w:rPr>
    </w:tblStylePr>
    <w:tblStylePr w:type="band1Vert">
      <w:tblPr/>
      <w:tcPr>
        <w:shd w:val="clear" w:color="auto" w:fill="C7E0FF" w:themeFill="text1" w:themeFillTint="33"/>
      </w:tcPr>
    </w:tblStylePr>
    <w:tblStylePr w:type="band1Horz">
      <w:tblPr/>
      <w:tcPr>
        <w:shd w:val="clear" w:color="auto" w:fill="C7E0FF" w:themeFill="text1" w:themeFillTint="33"/>
      </w:tcPr>
    </w:tblStylePr>
  </w:style>
  <w:style w:type="table" w:customStyle="1" w:styleId="Rutenettabell6fargerikuthevingsfarge41">
    <w:name w:val="Rutenettabell 6 fargerik – uthevingsfarge 41"/>
    <w:basedOn w:val="Vanligtabell"/>
    <w:uiPriority w:val="51"/>
    <w:rsid w:val="00E3133B"/>
    <w:rPr>
      <w:color w:val="000000" w:themeColor="accent4" w:themeShade="BF"/>
    </w:r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rPr>
      <w:tblPr/>
      <w:tcPr>
        <w:tcBorders>
          <w:bottom w:val="single" w:sz="12" w:space="0" w:color="666666" w:themeColor="accent4" w:themeTint="99"/>
        </w:tcBorders>
      </w:tcPr>
    </w:tblStylePr>
    <w:tblStylePr w:type="lastRow">
      <w:rPr>
        <w:b/>
        <w:bCs/>
      </w:rPr>
      <w:tblPr/>
      <w:tcPr>
        <w:tcBorders>
          <w:top w:val="doub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customStyle="1" w:styleId="Rutenettabell6fargerikuthevingsfarge51">
    <w:name w:val="Rutenettabell 6 fargerik – uthevingsfarge 51"/>
    <w:basedOn w:val="Vanligtabell"/>
    <w:uiPriority w:val="51"/>
    <w:rsid w:val="00E3133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enettabell7fargerikuthevingsfarge41">
    <w:name w:val="Rutenettabell 7 fargerik – uthevingsfarge 41"/>
    <w:basedOn w:val="Vanligtabell"/>
    <w:uiPriority w:val="52"/>
    <w:rsid w:val="009D41BE"/>
    <w:rPr>
      <w:color w:val="000000" w:themeColor="accent4" w:themeShade="BF"/>
    </w:rPr>
    <w:tblPr>
      <w:tblStyleRowBandSize w:val="1"/>
      <w:tblStyleColBandSize w:val="1"/>
      <w:tblBorders>
        <w:top w:val="single" w:sz="4" w:space="0" w:color="666666" w:themeColor="accent4" w:themeTint="99"/>
        <w:bottom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color w:val="FFFFFF"/>
      </w:rPr>
      <w:tblPr/>
      <w:tcPr>
        <w:shd w:val="clear" w:color="auto" w:fill="0069E8" w:themeFill="text1"/>
      </w:tcPr>
    </w:tblStylePr>
    <w:tblStylePr w:type="lastRow">
      <w:rPr>
        <w:b/>
        <w:bCs/>
      </w:rPr>
      <w:tblPr/>
      <w:tcPr>
        <w:tcBorders>
          <w:left w:val="nil"/>
          <w:bottom w:val="nil"/>
          <w:right w:val="nil"/>
          <w:insideH w:val="nil"/>
          <w:insideV w:val="nil"/>
        </w:tcBorders>
        <w:shd w:val="clear" w:color="auto" w:fill="F0F0F0" w:themeFill="background1"/>
      </w:tcPr>
    </w:tblStylePr>
    <w:tblStylePr w:type="firstCol">
      <w:pPr>
        <w:jc w:val="right"/>
      </w:pPr>
      <w:rPr>
        <w:i/>
        <w:iCs/>
      </w:rPr>
      <w:tblPr/>
      <w:tcPr>
        <w:tcBorders>
          <w:top w:val="nil"/>
          <w:left w:val="nil"/>
          <w:bottom w:val="nil"/>
          <w:insideH w:val="nil"/>
          <w:insideV w:val="nil"/>
        </w:tcBorders>
        <w:shd w:val="clear" w:color="auto" w:fill="F0F0F0" w:themeFill="background1"/>
      </w:tcPr>
    </w:tblStylePr>
    <w:tblStylePr w:type="lastCol">
      <w:rPr>
        <w:i/>
        <w:iCs/>
      </w:rPr>
      <w:tblPr/>
      <w:tcPr>
        <w:tcBorders>
          <w:top w:val="nil"/>
          <w:bottom w:val="nil"/>
          <w:right w:val="nil"/>
          <w:insideH w:val="nil"/>
          <w:insideV w:val="nil"/>
        </w:tcBorders>
        <w:shd w:val="clear" w:color="auto" w:fill="F0F0F0" w:themeFill="background1"/>
      </w:tcPr>
    </w:tblStylePr>
    <w:tblStylePr w:type="band1Vert">
      <w:tblPr/>
      <w:tcPr>
        <w:shd w:val="clear" w:color="auto" w:fill="CCCCCC" w:themeFill="accent4" w:themeFillTint="33"/>
      </w:tcPr>
    </w:tblStylePr>
    <w:tblStylePr w:type="band1Horz">
      <w:tblPr/>
      <w:tcPr>
        <w:shd w:val="clear" w:color="auto" w:fill="CCCCCC" w:themeFill="accent4" w:themeFillTint="33"/>
      </w:tcPr>
    </w:tblStylePr>
    <w:tblStylePr w:type="neCell">
      <w:tblPr/>
      <w:tcPr>
        <w:tcBorders>
          <w:bottom w:val="single" w:sz="4" w:space="0" w:color="666666" w:themeColor="accent4" w:themeTint="99"/>
        </w:tcBorders>
      </w:tcPr>
    </w:tblStylePr>
    <w:tblStylePr w:type="nwCell">
      <w:tblPr/>
      <w:tcPr>
        <w:tcBorders>
          <w:bottom w:val="single" w:sz="4" w:space="0" w:color="666666" w:themeColor="accent4" w:themeTint="99"/>
        </w:tcBorders>
      </w:tcPr>
    </w:tblStylePr>
    <w:tblStylePr w:type="seCell">
      <w:tblPr/>
      <w:tcPr>
        <w:tcBorders>
          <w:top w:val="single" w:sz="4" w:space="0" w:color="666666" w:themeColor="accent4" w:themeTint="99"/>
        </w:tcBorders>
      </w:tcPr>
    </w:tblStylePr>
    <w:tblStylePr w:type="swCell">
      <w:tblPr/>
      <w:tcPr>
        <w:tcBorders>
          <w:top w:val="single" w:sz="4" w:space="0" w:color="666666" w:themeColor="accent4" w:themeTint="99"/>
        </w:tcBorders>
      </w:tcPr>
    </w:tblStylePr>
  </w:style>
  <w:style w:type="table" w:customStyle="1" w:styleId="Rutenettabelllys1">
    <w:name w:val="Rutenettabell lys1"/>
    <w:basedOn w:val="Vanligtabell"/>
    <w:uiPriority w:val="40"/>
    <w:rsid w:val="00E3133B"/>
    <w:tblPr>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style>
  <w:style w:type="character" w:styleId="Sidetall">
    <w:name w:val="page number"/>
    <w:basedOn w:val="Standardskriftforavsnitt"/>
    <w:uiPriority w:val="99"/>
    <w:semiHidden/>
    <w:unhideWhenUsed/>
    <w:rsid w:val="00E3133B"/>
  </w:style>
  <w:style w:type="paragraph" w:styleId="Sitat">
    <w:name w:val="Quote"/>
    <w:basedOn w:val="Normal"/>
    <w:next w:val="Normal"/>
    <w:link w:val="SitatTegn"/>
    <w:uiPriority w:val="29"/>
    <w:qFormat/>
    <w:rsid w:val="00152F5E"/>
    <w:pPr>
      <w:spacing w:before="200"/>
      <w:ind w:left="864" w:right="864"/>
      <w:jc w:val="center"/>
    </w:pPr>
    <w:rPr>
      <w:i/>
      <w:iCs/>
    </w:rPr>
  </w:style>
  <w:style w:type="character" w:customStyle="1" w:styleId="SitatTegn">
    <w:name w:val="Sitat Tegn"/>
    <w:basedOn w:val="Standardskriftforavsnitt"/>
    <w:link w:val="Sitat"/>
    <w:uiPriority w:val="29"/>
    <w:rsid w:val="00152F5E"/>
    <w:rPr>
      <w:rFonts w:ascii="Arial" w:hAnsi="Arial"/>
      <w:i/>
      <w:iCs/>
    </w:rPr>
  </w:style>
  <w:style w:type="character" w:styleId="Sluttnotereferanse">
    <w:name w:val="endnote reference"/>
    <w:basedOn w:val="Standardskriftforavsnitt"/>
    <w:uiPriority w:val="99"/>
    <w:semiHidden/>
    <w:unhideWhenUsed/>
    <w:rsid w:val="00E3133B"/>
    <w:rPr>
      <w:vertAlign w:val="superscript"/>
    </w:rPr>
  </w:style>
  <w:style w:type="paragraph" w:styleId="Sluttnotetekst">
    <w:name w:val="endnote text"/>
    <w:basedOn w:val="Normal"/>
    <w:link w:val="SluttnotetekstTegn"/>
    <w:uiPriority w:val="99"/>
    <w:semiHidden/>
    <w:unhideWhenUsed/>
    <w:rsid w:val="00E3133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3133B"/>
    <w:rPr>
      <w:sz w:val="20"/>
      <w:szCs w:val="20"/>
    </w:rPr>
  </w:style>
  <w:style w:type="character" w:styleId="Sterk">
    <w:name w:val="Strong"/>
    <w:basedOn w:val="Standardskriftforavsnitt"/>
    <w:uiPriority w:val="22"/>
    <w:qFormat/>
    <w:rsid w:val="00152F5E"/>
    <w:rPr>
      <w:b/>
      <w:bCs/>
    </w:rPr>
  </w:style>
  <w:style w:type="character" w:styleId="Sterkreferanse">
    <w:name w:val="Intense Reference"/>
    <w:basedOn w:val="Standardskriftforavsnitt"/>
    <w:uiPriority w:val="32"/>
    <w:qFormat/>
    <w:rsid w:val="00152F5E"/>
    <w:rPr>
      <w:b/>
      <w:bCs/>
      <w:smallCaps/>
      <w:color w:val="auto"/>
      <w:spacing w:val="5"/>
    </w:rPr>
  </w:style>
  <w:style w:type="character" w:styleId="Sterkutheving">
    <w:name w:val="Intense Emphasis"/>
    <w:basedOn w:val="Standardskriftforavsnitt"/>
    <w:uiPriority w:val="21"/>
    <w:qFormat/>
    <w:rsid w:val="00152F5E"/>
    <w:rPr>
      <w:i/>
      <w:iCs/>
      <w:color w:val="auto"/>
    </w:rPr>
  </w:style>
  <w:style w:type="paragraph" w:styleId="Sterktsitat">
    <w:name w:val="Intense Quote"/>
    <w:basedOn w:val="Normal"/>
    <w:next w:val="Normal"/>
    <w:link w:val="SterktsitatTegn"/>
    <w:uiPriority w:val="30"/>
    <w:qFormat/>
    <w:rsid w:val="00152F5E"/>
    <w:pPr>
      <w:pBdr>
        <w:top w:val="single" w:sz="4" w:space="10" w:color="0069E8" w:themeColor="text1"/>
        <w:bottom w:val="single" w:sz="4" w:space="10" w:color="0069E8" w:themeColor="text1"/>
      </w:pBdr>
      <w:spacing w:before="360" w:after="360"/>
      <w:ind w:left="864" w:right="864"/>
      <w:jc w:val="center"/>
    </w:pPr>
    <w:rPr>
      <w:i/>
      <w:iCs/>
      <w:color w:val="000000" w:themeColor="accent4"/>
    </w:rPr>
  </w:style>
  <w:style w:type="character" w:customStyle="1" w:styleId="SterktsitatTegn">
    <w:name w:val="Sterkt sitat Tegn"/>
    <w:basedOn w:val="Standardskriftforavsnitt"/>
    <w:link w:val="Sterktsitat"/>
    <w:uiPriority w:val="30"/>
    <w:rsid w:val="00152F5E"/>
    <w:rPr>
      <w:rFonts w:ascii="Arial" w:hAnsi="Arial"/>
      <w:i/>
      <w:iCs/>
      <w:color w:val="000000" w:themeColor="accent4"/>
    </w:rPr>
  </w:style>
  <w:style w:type="paragraph" w:styleId="Stikkordregisteroverskrift">
    <w:name w:val="index heading"/>
    <w:basedOn w:val="Normal"/>
    <w:next w:val="Indeks1"/>
    <w:uiPriority w:val="99"/>
    <w:semiHidden/>
    <w:unhideWhenUsed/>
    <w:rsid w:val="00E3133B"/>
    <w:rPr>
      <w:rFonts w:asciiTheme="majorHAnsi" w:eastAsiaTheme="majorEastAsia" w:hAnsiTheme="majorHAnsi" w:cstheme="majorBidi"/>
      <w:b/>
      <w:bCs/>
    </w:rPr>
  </w:style>
  <w:style w:type="character" w:styleId="Svakreferanse">
    <w:name w:val="Subtle Reference"/>
    <w:basedOn w:val="Standardskriftforavsnitt"/>
    <w:uiPriority w:val="31"/>
    <w:qFormat/>
    <w:rsid w:val="00152F5E"/>
    <w:rPr>
      <w:smallCaps/>
      <w:color w:val="auto"/>
    </w:rPr>
  </w:style>
  <w:style w:type="character" w:styleId="Svakutheving">
    <w:name w:val="Subtle Emphasis"/>
    <w:basedOn w:val="Standardskriftforavsnitt"/>
    <w:uiPriority w:val="19"/>
    <w:qFormat/>
    <w:rsid w:val="00152F5E"/>
    <w:rPr>
      <w:i/>
      <w:iCs/>
      <w:color w:val="auto"/>
    </w:rPr>
  </w:style>
  <w:style w:type="table" w:styleId="Tabell-3D-effekt1">
    <w:name w:val="Table 3D effects 1"/>
    <w:basedOn w:val="Vanligtabell"/>
    <w:uiPriority w:val="99"/>
    <w:semiHidden/>
    <w:unhideWhenUsed/>
    <w:rsid w:val="00E313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E313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E313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E313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E313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E313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E313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E313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E313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E313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E313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E313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E313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E313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E313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E313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E313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E313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E313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E313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E313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E313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E313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E313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E313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E313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E313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E313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E313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E313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E313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E3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E313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E313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E313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E313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E313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E313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E313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E313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E3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152F5E"/>
    <w:pPr>
      <w:spacing w:after="40"/>
      <w:contextualSpacing/>
    </w:pPr>
    <w:rPr>
      <w:rFonts w:asciiTheme="majorHAnsi" w:eastAsiaTheme="majorEastAsia" w:hAnsiTheme="majorHAnsi" w:cstheme="majorBidi"/>
      <w:b/>
      <w:color w:val="FFFFFF"/>
      <w:kern w:val="28"/>
      <w:sz w:val="56"/>
      <w:szCs w:val="56"/>
    </w:rPr>
  </w:style>
  <w:style w:type="character" w:customStyle="1" w:styleId="TittelTegn">
    <w:name w:val="Tittel Tegn"/>
    <w:basedOn w:val="Standardskriftforavsnitt"/>
    <w:link w:val="Tittel"/>
    <w:uiPriority w:val="10"/>
    <w:rsid w:val="00152F5E"/>
    <w:rPr>
      <w:rFonts w:asciiTheme="majorHAnsi" w:eastAsiaTheme="majorEastAsia" w:hAnsiTheme="majorHAnsi" w:cstheme="majorBidi"/>
      <w:b/>
      <w:color w:val="FFFFFF"/>
      <w:kern w:val="28"/>
      <w:sz w:val="56"/>
      <w:szCs w:val="56"/>
    </w:rPr>
  </w:style>
  <w:style w:type="paragraph" w:styleId="Topptekst">
    <w:name w:val="header"/>
    <w:basedOn w:val="Normal"/>
    <w:link w:val="TopptekstTegn"/>
    <w:uiPriority w:val="99"/>
    <w:rsid w:val="00114DE3"/>
    <w:pPr>
      <w:tabs>
        <w:tab w:val="center" w:pos="4513"/>
        <w:tab w:val="right" w:pos="9026"/>
      </w:tabs>
      <w:spacing w:after="0" w:line="240" w:lineRule="auto"/>
      <w:jc w:val="right"/>
    </w:pPr>
    <w:rPr>
      <w:color w:val="787878" w:themeColor="background1" w:themeShade="80"/>
      <w:sz w:val="20"/>
    </w:rPr>
  </w:style>
  <w:style w:type="character" w:customStyle="1" w:styleId="TopptekstTegn">
    <w:name w:val="Topptekst Tegn"/>
    <w:basedOn w:val="Standardskriftforavsnitt"/>
    <w:link w:val="Topptekst"/>
    <w:uiPriority w:val="99"/>
    <w:rsid w:val="00114DE3"/>
    <w:rPr>
      <w:rFonts w:ascii="Arial" w:hAnsi="Arial"/>
      <w:color w:val="787878" w:themeColor="background1" w:themeShade="80"/>
      <w:sz w:val="20"/>
    </w:rPr>
  </w:style>
  <w:style w:type="paragraph" w:styleId="Underskrift">
    <w:name w:val="Signature"/>
    <w:basedOn w:val="Normal"/>
    <w:link w:val="UnderskriftTegn"/>
    <w:uiPriority w:val="99"/>
    <w:semiHidden/>
    <w:unhideWhenUsed/>
    <w:rsid w:val="00E3133B"/>
    <w:pPr>
      <w:spacing w:after="0" w:line="240" w:lineRule="auto"/>
      <w:ind w:left="4252"/>
    </w:pPr>
  </w:style>
  <w:style w:type="character" w:customStyle="1" w:styleId="UnderskriftTegn">
    <w:name w:val="Underskrift Tegn"/>
    <w:basedOn w:val="Standardskriftforavsnitt"/>
    <w:link w:val="Underskrift"/>
    <w:uiPriority w:val="99"/>
    <w:semiHidden/>
    <w:rsid w:val="00E3133B"/>
  </w:style>
  <w:style w:type="paragraph" w:styleId="Undertittel">
    <w:name w:val="Subtitle"/>
    <w:aliases w:val="Undertittel forside,Under-/overtittel forside"/>
    <w:basedOn w:val="Normal"/>
    <w:next w:val="Normal"/>
    <w:link w:val="UndertittelTegn"/>
    <w:uiPriority w:val="11"/>
    <w:qFormat/>
    <w:rsid w:val="00152F5E"/>
    <w:pPr>
      <w:numPr>
        <w:ilvl w:val="1"/>
      </w:numPr>
      <w:spacing w:before="80" w:after="80"/>
      <w:ind w:left="851" w:hanging="851"/>
    </w:pPr>
    <w:rPr>
      <w:rFonts w:eastAsiaTheme="minorEastAsia"/>
      <w:color w:val="FFFFFF"/>
      <w:sz w:val="40"/>
    </w:rPr>
  </w:style>
  <w:style w:type="character" w:customStyle="1" w:styleId="UndertittelTegn">
    <w:name w:val="Undertittel Tegn"/>
    <w:aliases w:val="Undertittel forside Tegn,Under-/overtittel forside Tegn"/>
    <w:basedOn w:val="Standardskriftforavsnitt"/>
    <w:link w:val="Undertittel"/>
    <w:uiPriority w:val="11"/>
    <w:rsid w:val="00152F5E"/>
    <w:rPr>
      <w:rFonts w:ascii="Arial" w:eastAsiaTheme="minorEastAsia" w:hAnsi="Arial"/>
      <w:color w:val="FFFFFF"/>
      <w:sz w:val="40"/>
    </w:rPr>
  </w:style>
  <w:style w:type="character" w:styleId="Utheving">
    <w:name w:val="Emphasis"/>
    <w:basedOn w:val="Standardskriftforavsnitt"/>
    <w:uiPriority w:val="20"/>
    <w:qFormat/>
    <w:rsid w:val="00152F5E"/>
    <w:rPr>
      <w:i/>
      <w:iCs/>
    </w:rPr>
  </w:style>
  <w:style w:type="paragraph" w:styleId="Vanliginnrykk">
    <w:name w:val="Normal Indent"/>
    <w:basedOn w:val="Normal"/>
    <w:uiPriority w:val="99"/>
    <w:semiHidden/>
    <w:unhideWhenUsed/>
    <w:rsid w:val="00E3133B"/>
    <w:pPr>
      <w:ind w:left="708"/>
    </w:pPr>
  </w:style>
  <w:style w:type="table" w:customStyle="1" w:styleId="Vanligtabell11">
    <w:name w:val="Vanlig tabell 11"/>
    <w:basedOn w:val="Vanligtabell"/>
    <w:uiPriority w:val="41"/>
    <w:rsid w:val="007D71A7"/>
    <w:pPr>
      <w:spacing w:before="60" w:after="60" w:line="264" w:lineRule="auto"/>
    </w:pPr>
    <w:tblPr>
      <w:tblStyleRowBandSize w:val="1"/>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tblStylePr w:type="firstRow">
      <w:pPr>
        <w:jc w:val="left"/>
      </w:pPr>
      <w:rPr>
        <w:rFonts w:ascii="Arial" w:hAnsi="Arial"/>
        <w:b/>
        <w:bCs/>
        <w:color w:val="FFFFFF"/>
        <w:sz w:val="24"/>
      </w:rPr>
      <w:tblPr/>
      <w:tcPr>
        <w:shd w:val="clear" w:color="auto" w:fill="0069E8" w:themeFill="text1"/>
        <w:vAlign w:val="center"/>
      </w:tcPr>
    </w:tblStylePr>
    <w:tblStylePr w:type="lastRow">
      <w:rPr>
        <w:b/>
        <w:bCs/>
      </w:rPr>
      <w:tblPr/>
      <w:tcPr>
        <w:tcBorders>
          <w:top w:val="double" w:sz="4" w:space="0" w:color="B3B3B3" w:themeColor="background1" w:themeShade="BF"/>
        </w:tcBorders>
      </w:tcPr>
    </w:tblStylePr>
    <w:tblStylePr w:type="firstCol">
      <w:rPr>
        <w:b w:val="0"/>
        <w:bCs/>
      </w:rPr>
    </w:tblStylePr>
    <w:tblStylePr w:type="lastCol">
      <w:rPr>
        <w:b w:val="0"/>
        <w:bCs/>
      </w:rPr>
    </w:tblStylePr>
    <w:tblStylePr w:type="band1Horz">
      <w:tblPr/>
      <w:tcPr>
        <w:shd w:val="clear" w:color="auto" w:fill="E3E3E3" w:themeFill="background1" w:themeFillShade="F2"/>
      </w:tcPr>
    </w:tblStylePr>
  </w:style>
  <w:style w:type="table" w:customStyle="1" w:styleId="Vanligtabell41">
    <w:name w:val="Vanlig tabell 41"/>
    <w:basedOn w:val="Vanligtabell"/>
    <w:uiPriority w:val="44"/>
    <w:rsid w:val="00152F5E"/>
    <w:pPr>
      <w:spacing w:before="60" w:after="60"/>
    </w:pPr>
    <w:tblPr>
      <w:tblStyleRowBandSize w:val="1"/>
    </w:tblPr>
    <w:tblStylePr w:type="firstRow">
      <w:rPr>
        <w:b/>
        <w:bCs/>
      </w:rPr>
      <w:tblPr/>
      <w:tcPr>
        <w:tcBorders>
          <w:top w:val="single" w:sz="12" w:space="0" w:color="0069E8" w:themeColor="text1"/>
          <w:left w:val="nil"/>
          <w:bottom w:val="single" w:sz="12" w:space="0" w:color="0069E8" w:themeColor="text1"/>
          <w:right w:val="nil"/>
          <w:insideH w:val="nil"/>
          <w:insideV w:val="nil"/>
          <w:tl2br w:val="nil"/>
          <w:tr2bl w:val="nil"/>
        </w:tcBorders>
      </w:tcPr>
    </w:tblStylePr>
    <w:tblStylePr w:type="lastRow">
      <w:rPr>
        <w:b/>
        <w:bCs/>
      </w:rPr>
      <w:tblPr/>
      <w:tcPr>
        <w:tcBorders>
          <w:bottom w:val="single" w:sz="12" w:space="0" w:color="0069E8" w:themeColor="text1"/>
        </w:tcBorders>
      </w:tcPr>
    </w:tblStylePr>
    <w:tblStylePr w:type="firstCol">
      <w:rPr>
        <w:b/>
        <w:bCs/>
      </w:rPr>
    </w:tblStylePr>
    <w:tblStylePr w:type="lastCol">
      <w:rPr>
        <w:b/>
        <w:bCs/>
      </w:rPr>
      <w:tblPr/>
      <w:tcPr>
        <w:tcBorders>
          <w:bottom w:val="nil"/>
        </w:tcBorders>
      </w:tcPr>
    </w:tblStylePr>
    <w:tblStylePr w:type="band1Horz">
      <w:tblPr/>
      <w:tcPr>
        <w:shd w:val="clear" w:color="auto" w:fill="E3E3E3" w:themeFill="background1" w:themeFillShade="F2"/>
      </w:tcPr>
    </w:tblStylePr>
  </w:style>
  <w:style w:type="paragraph" w:customStyle="1" w:styleId="Infotekst">
    <w:name w:val="Infotekst"/>
    <w:link w:val="InfotekstTegn"/>
    <w:qFormat/>
    <w:rsid w:val="00152F5E"/>
    <w:pPr>
      <w:framePr w:hSpace="141" w:wrap="around" w:vAnchor="text" w:hAnchor="text" w:y="1"/>
      <w:spacing w:line="288" w:lineRule="auto"/>
      <w:suppressOverlap/>
    </w:pPr>
    <w:rPr>
      <w:rFonts w:ascii="Arial" w:hAnsi="Arial"/>
      <w:szCs w:val="16"/>
    </w:rPr>
  </w:style>
  <w:style w:type="character" w:customStyle="1" w:styleId="InfotekstTegn">
    <w:name w:val="Infotekst Tegn"/>
    <w:basedOn w:val="Standardskriftforavsnitt"/>
    <w:link w:val="Infotekst"/>
    <w:rsid w:val="00152F5E"/>
    <w:rPr>
      <w:rFonts w:ascii="Arial" w:hAnsi="Arial"/>
      <w:szCs w:val="16"/>
    </w:rPr>
  </w:style>
  <w:style w:type="paragraph" w:customStyle="1" w:styleId="Ingress">
    <w:name w:val="Ingress"/>
    <w:basedOn w:val="Normal"/>
    <w:next w:val="Normal"/>
    <w:link w:val="IngressTegn"/>
    <w:qFormat/>
    <w:rsid w:val="00152F5E"/>
    <w:pPr>
      <w:spacing w:after="120"/>
    </w:pPr>
    <w:rPr>
      <w:rFonts w:asciiTheme="majorHAnsi" w:eastAsiaTheme="majorEastAsia" w:hAnsiTheme="majorHAnsi" w:cstheme="majorBidi"/>
      <w:color w:val="000000" w:themeColor="accent4"/>
      <w:sz w:val="28"/>
      <w:szCs w:val="26"/>
    </w:rPr>
  </w:style>
  <w:style w:type="character" w:customStyle="1" w:styleId="IngressTegn">
    <w:name w:val="Ingress Tegn"/>
    <w:basedOn w:val="Overskrift2Tegn"/>
    <w:link w:val="Ingress"/>
    <w:rsid w:val="00152F5E"/>
    <w:rPr>
      <w:rFonts w:asciiTheme="majorHAnsi" w:eastAsiaTheme="majorEastAsia" w:hAnsiTheme="majorHAnsi" w:cstheme="majorBidi"/>
      <w:b/>
      <w:color w:val="000000" w:themeColor="accent4"/>
      <w:sz w:val="28"/>
      <w:szCs w:val="26"/>
    </w:rPr>
  </w:style>
  <w:style w:type="paragraph" w:customStyle="1" w:styleId="Kapitteltittel">
    <w:name w:val="Kapitteltittel"/>
    <w:basedOn w:val="Normal"/>
    <w:next w:val="Normal"/>
    <w:link w:val="KapitteltittelTegn"/>
    <w:autoRedefine/>
    <w:qFormat/>
    <w:rsid w:val="002D24A6"/>
    <w:pPr>
      <w:spacing w:before="720" w:after="240"/>
      <w:contextualSpacing/>
      <w:jc w:val="center"/>
    </w:pPr>
    <w:rPr>
      <w:b/>
      <w:noProof/>
      <w:color w:val="0069E8" w:themeColor="text1"/>
      <w:sz w:val="48"/>
      <w:szCs w:val="72"/>
      <w:lang w:eastAsia="nb-NO"/>
    </w:rPr>
  </w:style>
  <w:style w:type="character" w:customStyle="1" w:styleId="KapitteltittelTegn">
    <w:name w:val="Kapitteltittel Tegn"/>
    <w:basedOn w:val="Standardskriftforavsnitt"/>
    <w:link w:val="Kapitteltittel"/>
    <w:rsid w:val="002D24A6"/>
    <w:rPr>
      <w:rFonts w:ascii="Arial" w:hAnsi="Arial"/>
      <w:b/>
      <w:noProof/>
      <w:color w:val="0069E8" w:themeColor="text1"/>
      <w:sz w:val="48"/>
      <w:szCs w:val="72"/>
      <w:lang w:eastAsia="nb-NO"/>
    </w:rPr>
  </w:style>
  <w:style w:type="paragraph" w:customStyle="1" w:styleId="Tabelloverskrift">
    <w:name w:val="Tabelloverskrift"/>
    <w:basedOn w:val="Normal"/>
    <w:link w:val="TabelloverskriftTegn"/>
    <w:rsid w:val="00C321E9"/>
    <w:pPr>
      <w:framePr w:hSpace="142" w:wrap="around" w:hAnchor="text" w:x="1" w:y="1"/>
      <w:spacing w:before="200" w:after="80"/>
      <w:suppressOverlap/>
    </w:pPr>
    <w:rPr>
      <w:b/>
      <w:color w:val="FFFFFF"/>
    </w:rPr>
  </w:style>
  <w:style w:type="character" w:customStyle="1" w:styleId="TabelloverskriftTegn">
    <w:name w:val="Tabelloverskrift Tegn"/>
    <w:basedOn w:val="Standardskriftforavsnitt"/>
    <w:link w:val="Tabelloverskrift"/>
    <w:rsid w:val="00C321E9"/>
    <w:rPr>
      <w:rFonts w:ascii="Arial" w:hAnsi="Arial"/>
      <w:b/>
      <w:color w:val="FFFFFF"/>
    </w:rPr>
  </w:style>
  <w:style w:type="paragraph" w:customStyle="1" w:styleId="Default">
    <w:name w:val="Default"/>
    <w:rsid w:val="000A31F5"/>
    <w:pPr>
      <w:autoSpaceDE w:val="0"/>
      <w:autoSpaceDN w:val="0"/>
      <w:adjustRightInd w:val="0"/>
    </w:pPr>
    <w:rPr>
      <w:rFonts w:ascii="Arial" w:hAnsi="Arial" w:cs="Arial"/>
      <w:color w:val="000000"/>
      <w:sz w:val="24"/>
      <w:szCs w:val="24"/>
    </w:rPr>
  </w:style>
  <w:style w:type="character" w:customStyle="1" w:styleId="IngenmellomromTegn">
    <w:name w:val="Ingen mellomrom Tegn"/>
    <w:aliases w:val="Tabellinnhold Tegn"/>
    <w:basedOn w:val="Standardskriftforavsnitt"/>
    <w:link w:val="Ingenmellomrom"/>
    <w:uiPriority w:val="1"/>
    <w:rsid w:val="00152F5E"/>
  </w:style>
  <w:style w:type="paragraph" w:customStyle="1" w:styleId="Rapportnummer">
    <w:name w:val="Rapportnummer"/>
    <w:basedOn w:val="Normal"/>
    <w:link w:val="RapportnummerTegn"/>
    <w:rsid w:val="00FE7E57"/>
    <w:pPr>
      <w:spacing w:before="240"/>
    </w:pPr>
    <w:rPr>
      <w:b/>
      <w:color w:val="FFFFFF"/>
      <w:sz w:val="28"/>
    </w:rPr>
  </w:style>
  <w:style w:type="character" w:customStyle="1" w:styleId="RapportnummerTegn">
    <w:name w:val="Rapportnummer Tegn"/>
    <w:basedOn w:val="Standardskriftforavsnitt"/>
    <w:link w:val="Rapportnummer"/>
    <w:rsid w:val="00FE7E57"/>
    <w:rPr>
      <w:rFonts w:ascii="Arial" w:hAnsi="Arial"/>
      <w:b/>
      <w:color w:val="FFFFFF"/>
      <w:sz w:val="28"/>
    </w:rPr>
  </w:style>
  <w:style w:type="paragraph" w:customStyle="1" w:styleId="Overtittelforside">
    <w:name w:val="Overtittel forside"/>
    <w:basedOn w:val="Undertittel"/>
    <w:link w:val="OvertittelforsideTegn"/>
    <w:qFormat/>
    <w:rsid w:val="00152F5E"/>
  </w:style>
  <w:style w:type="character" w:customStyle="1" w:styleId="OvertittelforsideTegn">
    <w:name w:val="Overtittel forside Tegn"/>
    <w:basedOn w:val="UndertittelTegn"/>
    <w:link w:val="Overtittelforside"/>
    <w:rsid w:val="00152F5E"/>
    <w:rPr>
      <w:rFonts w:ascii="Arial" w:eastAsiaTheme="minorEastAsia" w:hAnsi="Arial"/>
      <w:color w:val="FFFFFF"/>
      <w:sz w:val="40"/>
    </w:rPr>
  </w:style>
  <w:style w:type="table" w:customStyle="1" w:styleId="Vanligtabell113">
    <w:name w:val="Vanlig tabell 113"/>
    <w:basedOn w:val="Vanligtabell"/>
    <w:uiPriority w:val="41"/>
    <w:rsid w:val="00207465"/>
    <w:pPr>
      <w:spacing w:before="60" w:after="60" w:line="264" w:lineRule="auto"/>
    </w:pPr>
    <w:tblPr>
      <w:tblStyleRowBandSize w:val="1"/>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tblStylePr w:type="firstRow">
      <w:pPr>
        <w:jc w:val="left"/>
      </w:pPr>
      <w:rPr>
        <w:rFonts w:ascii="Arial" w:hAnsi="Arial"/>
        <w:b/>
        <w:bCs/>
        <w:color w:val="FFFFFF"/>
        <w:sz w:val="24"/>
      </w:rPr>
      <w:tblPr/>
      <w:tcPr>
        <w:shd w:val="clear" w:color="auto" w:fill="0069E8" w:themeFill="text1"/>
        <w:vAlign w:val="center"/>
      </w:tcPr>
    </w:tblStylePr>
    <w:tblStylePr w:type="lastRow">
      <w:rPr>
        <w:b/>
        <w:bCs/>
      </w:rPr>
      <w:tblPr/>
      <w:tcPr>
        <w:tcBorders>
          <w:top w:val="double" w:sz="4" w:space="0" w:color="B3B3B3" w:themeColor="background1" w:themeShade="BF"/>
        </w:tcBorders>
      </w:tcPr>
    </w:tblStylePr>
    <w:tblStylePr w:type="firstCol">
      <w:rPr>
        <w:b w:val="0"/>
        <w:bCs/>
      </w:rPr>
    </w:tblStylePr>
    <w:tblStylePr w:type="lastCol">
      <w:rPr>
        <w:b w:val="0"/>
        <w:bCs/>
      </w:rPr>
    </w:tblStylePr>
    <w:tblStylePr w:type="band1Horz">
      <w:tblPr/>
      <w:tcPr>
        <w:shd w:val="clear" w:color="auto" w:fill="E3E3E3" w:themeFill="background1" w:themeFillShade="F2"/>
      </w:tcPr>
    </w:tblStylePr>
  </w:style>
  <w:style w:type="table" w:customStyle="1" w:styleId="Vanligtabell112">
    <w:name w:val="Vanlig tabell 112"/>
    <w:basedOn w:val="Vanligtabell"/>
    <w:uiPriority w:val="41"/>
    <w:rsid w:val="000701FB"/>
    <w:pPr>
      <w:spacing w:before="60" w:after="60" w:line="264" w:lineRule="auto"/>
    </w:pPr>
    <w:tblPr>
      <w:tblStyleRowBandSize w:val="1"/>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tblStylePr w:type="firstRow">
      <w:pPr>
        <w:jc w:val="left"/>
      </w:pPr>
      <w:rPr>
        <w:rFonts w:ascii="Arial" w:hAnsi="Arial"/>
        <w:b/>
        <w:bCs/>
        <w:color w:val="FFFFFF"/>
        <w:sz w:val="24"/>
      </w:rPr>
      <w:tblPr/>
      <w:tcPr>
        <w:shd w:val="clear" w:color="auto" w:fill="0069E8" w:themeFill="text1"/>
        <w:vAlign w:val="center"/>
      </w:tcPr>
    </w:tblStylePr>
    <w:tblStylePr w:type="lastRow">
      <w:rPr>
        <w:b/>
        <w:bCs/>
      </w:rPr>
      <w:tblPr/>
      <w:tcPr>
        <w:tcBorders>
          <w:top w:val="double" w:sz="4" w:space="0" w:color="B3B3B3" w:themeColor="background1" w:themeShade="BF"/>
        </w:tcBorders>
      </w:tcPr>
    </w:tblStylePr>
    <w:tblStylePr w:type="firstCol">
      <w:rPr>
        <w:b w:val="0"/>
        <w:bCs/>
      </w:rPr>
    </w:tblStylePr>
    <w:tblStylePr w:type="lastCol">
      <w:rPr>
        <w:b w:val="0"/>
        <w:bCs/>
      </w:rPr>
    </w:tblStylePr>
    <w:tblStylePr w:type="band1Horz">
      <w:tblPr/>
      <w:tcPr>
        <w:shd w:val="clear" w:color="auto" w:fill="E3E3E3" w:themeFill="background1" w:themeFillShade="F2"/>
      </w:tcPr>
    </w:tblStylePr>
  </w:style>
  <w:style w:type="paragraph" w:styleId="Revisjon">
    <w:name w:val="Revision"/>
    <w:hidden/>
    <w:uiPriority w:val="99"/>
    <w:semiHidden/>
    <w:rsid w:val="005B4BD8"/>
    <w:rPr>
      <w:rFonts w:ascii="Arial" w:hAnsi="Arial"/>
    </w:rPr>
  </w:style>
  <w:style w:type="character" w:customStyle="1" w:styleId="normaltextrun">
    <w:name w:val="normaltextrun"/>
    <w:basedOn w:val="Standardskriftforavsnitt"/>
    <w:rsid w:val="008F66E3"/>
  </w:style>
  <w:style w:type="character" w:customStyle="1" w:styleId="ListeavsnittTegn">
    <w:name w:val="Listeavsnitt Tegn"/>
    <w:aliases w:val="EG Bullet 1 Tegn"/>
    <w:basedOn w:val="Standardskriftforavsnitt"/>
    <w:link w:val="Listeavsnitt"/>
    <w:uiPriority w:val="34"/>
    <w:rsid w:val="001566BD"/>
    <w:rPr>
      <w:rFonts w:ascii="Arial" w:hAnsi="Arial"/>
    </w:rPr>
  </w:style>
  <w:style w:type="paragraph" w:customStyle="1" w:styleId="nummerertliste1">
    <w:name w:val="nummerert liste 1"/>
    <w:basedOn w:val="Normal"/>
    <w:semiHidden/>
    <w:rsid w:val="003D58F2"/>
    <w:pPr>
      <w:numPr>
        <w:numId w:val="19"/>
      </w:numPr>
      <w:suppressLineNumbers/>
      <w:suppressAutoHyphens/>
      <w:spacing w:after="180" w:line="240" w:lineRule="auto"/>
    </w:pPr>
    <w:rPr>
      <w:rFonts w:eastAsia="Times New Roman" w:cs="Times New Roman"/>
      <w:lang w:eastAsia="ar-SA"/>
    </w:rPr>
  </w:style>
  <w:style w:type="paragraph" w:customStyle="1" w:styleId="Bokstavliste2">
    <w:name w:val="Bokstavliste 2"/>
    <w:basedOn w:val="Normal"/>
    <w:semiHidden/>
    <w:rsid w:val="003D58F2"/>
    <w:pPr>
      <w:numPr>
        <w:ilvl w:val="1"/>
        <w:numId w:val="19"/>
      </w:numPr>
      <w:suppressLineNumbers/>
      <w:tabs>
        <w:tab w:val="clear" w:pos="357"/>
      </w:tabs>
      <w:suppressAutoHyphens/>
      <w:spacing w:after="60" w:line="240" w:lineRule="auto"/>
    </w:pPr>
    <w:rPr>
      <w:rFonts w:eastAsia="Times New Roman" w:cs="Times New Roman"/>
      <w:lang w:eastAsia="ar-SA"/>
    </w:rPr>
  </w:style>
  <w:style w:type="table" w:styleId="Rutenettabell1lys">
    <w:name w:val="Grid Table 1 Light"/>
    <w:basedOn w:val="Vanligtabell"/>
    <w:uiPriority w:val="46"/>
    <w:rsid w:val="000107D6"/>
    <w:tblPr>
      <w:tblStyleRowBandSize w:val="1"/>
      <w:tblStyleColBandSize w:val="1"/>
      <w:tblBorders>
        <w:top w:val="single" w:sz="4" w:space="0" w:color="8FC1FF" w:themeColor="text1" w:themeTint="66"/>
        <w:left w:val="single" w:sz="4" w:space="0" w:color="8FC1FF" w:themeColor="text1" w:themeTint="66"/>
        <w:bottom w:val="single" w:sz="4" w:space="0" w:color="8FC1FF" w:themeColor="text1" w:themeTint="66"/>
        <w:right w:val="single" w:sz="4" w:space="0" w:color="8FC1FF" w:themeColor="text1" w:themeTint="66"/>
        <w:insideH w:val="single" w:sz="4" w:space="0" w:color="8FC1FF" w:themeColor="text1" w:themeTint="66"/>
        <w:insideV w:val="single" w:sz="4" w:space="0" w:color="8FC1FF" w:themeColor="text1" w:themeTint="66"/>
      </w:tblBorders>
    </w:tblPr>
    <w:tblStylePr w:type="firstRow">
      <w:rPr>
        <w:b/>
        <w:bCs/>
      </w:rPr>
      <w:tblPr/>
      <w:tcPr>
        <w:tcBorders>
          <w:bottom w:val="single" w:sz="12" w:space="0" w:color="58A3FF" w:themeColor="text1" w:themeTint="99"/>
        </w:tcBorders>
      </w:tcPr>
    </w:tblStylePr>
    <w:tblStylePr w:type="lastRow">
      <w:rPr>
        <w:b/>
        <w:bCs/>
      </w:rPr>
      <w:tblPr/>
      <w:tcPr>
        <w:tcBorders>
          <w:top w:val="double" w:sz="2" w:space="0" w:color="58A3FF" w:themeColor="text1" w:themeTint="99"/>
        </w:tcBorders>
      </w:tcPr>
    </w:tblStylePr>
    <w:tblStylePr w:type="firstCol">
      <w:rPr>
        <w:b/>
        <w:bCs/>
      </w:rPr>
    </w:tblStylePr>
    <w:tblStylePr w:type="lastCol">
      <w:rPr>
        <w:b/>
        <w:bCs/>
      </w:rPr>
    </w:tblStylePr>
  </w:style>
  <w:style w:type="table" w:customStyle="1" w:styleId="Vanligtabell111">
    <w:name w:val="Vanlig tabell 111"/>
    <w:basedOn w:val="Vanligtabell"/>
    <w:uiPriority w:val="41"/>
    <w:rsid w:val="004C4BA7"/>
    <w:pPr>
      <w:spacing w:before="40" w:after="40" w:line="288" w:lineRule="auto"/>
    </w:pPr>
    <w:tblPr>
      <w:tblStyleRowBandSize w:val="1"/>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tblStylePr w:type="firstRow">
      <w:pPr>
        <w:jc w:val="left"/>
      </w:pPr>
      <w:rPr>
        <w:rFonts w:ascii="Arial" w:hAnsi="Arial"/>
        <w:b/>
        <w:bCs/>
        <w:color w:val="FFFFFF"/>
        <w:sz w:val="24"/>
      </w:rPr>
      <w:tblPr/>
      <w:tcPr>
        <w:shd w:val="clear" w:color="auto" w:fill="0069E8" w:themeFill="text1"/>
        <w:vAlign w:val="center"/>
      </w:tcPr>
    </w:tblStylePr>
    <w:tblStylePr w:type="lastRow">
      <w:rPr>
        <w:b/>
        <w:bCs/>
      </w:rPr>
      <w:tblPr/>
      <w:tcPr>
        <w:tcBorders>
          <w:top w:val="double" w:sz="4" w:space="0" w:color="B3B3B3" w:themeColor="background1" w:themeShade="BF"/>
        </w:tcBorders>
      </w:tcPr>
    </w:tblStylePr>
    <w:tblStylePr w:type="firstCol">
      <w:rPr>
        <w:b w:val="0"/>
        <w:bCs/>
      </w:rPr>
    </w:tblStylePr>
    <w:tblStylePr w:type="lastCol">
      <w:rPr>
        <w:b w:val="0"/>
        <w:bCs/>
      </w:rPr>
    </w:tblStylePr>
    <w:tblStylePr w:type="band1Horz">
      <w:tblPr/>
      <w:tcPr>
        <w:shd w:val="clear" w:color="auto" w:fill="E3E3E3"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5455">
      <w:bodyDiv w:val="1"/>
      <w:marLeft w:val="0"/>
      <w:marRight w:val="0"/>
      <w:marTop w:val="0"/>
      <w:marBottom w:val="0"/>
      <w:divBdr>
        <w:top w:val="none" w:sz="0" w:space="0" w:color="auto"/>
        <w:left w:val="none" w:sz="0" w:space="0" w:color="auto"/>
        <w:bottom w:val="none" w:sz="0" w:space="0" w:color="auto"/>
        <w:right w:val="none" w:sz="0" w:space="0" w:color="auto"/>
      </w:divBdr>
    </w:div>
    <w:div w:id="325397411">
      <w:bodyDiv w:val="1"/>
      <w:marLeft w:val="0"/>
      <w:marRight w:val="0"/>
      <w:marTop w:val="0"/>
      <w:marBottom w:val="0"/>
      <w:divBdr>
        <w:top w:val="none" w:sz="0" w:space="0" w:color="auto"/>
        <w:left w:val="none" w:sz="0" w:space="0" w:color="auto"/>
        <w:bottom w:val="none" w:sz="0" w:space="0" w:color="auto"/>
        <w:right w:val="none" w:sz="0" w:space="0" w:color="auto"/>
      </w:divBdr>
    </w:div>
    <w:div w:id="513226704">
      <w:bodyDiv w:val="1"/>
      <w:marLeft w:val="0"/>
      <w:marRight w:val="0"/>
      <w:marTop w:val="0"/>
      <w:marBottom w:val="0"/>
      <w:divBdr>
        <w:top w:val="none" w:sz="0" w:space="0" w:color="auto"/>
        <w:left w:val="none" w:sz="0" w:space="0" w:color="auto"/>
        <w:bottom w:val="none" w:sz="0" w:space="0" w:color="auto"/>
        <w:right w:val="none" w:sz="0" w:space="0" w:color="auto"/>
      </w:divBdr>
    </w:div>
    <w:div w:id="167885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Office2010\eHelse\E-helse-maler\Forenklet%20informasjonsskriv_mal.dotm" TargetMode="External"/></Relationships>
</file>

<file path=word/theme/theme1.xml><?xml version="1.0" encoding="utf-8"?>
<a:theme xmlns:a="http://schemas.openxmlformats.org/drawingml/2006/main" name="Office-tema">
  <a:themeElements>
    <a:clrScheme name="Direktoratet for e-helse">
      <a:dk1>
        <a:srgbClr val="0069E8"/>
      </a:dk1>
      <a:lt1>
        <a:srgbClr val="F0F0F0"/>
      </a:lt1>
      <a:dk2>
        <a:srgbClr val="037A94"/>
      </a:dk2>
      <a:lt2>
        <a:srgbClr val="DBEEF3"/>
      </a:lt2>
      <a:accent1>
        <a:srgbClr val="037A94"/>
      </a:accent1>
      <a:accent2>
        <a:srgbClr val="0069E8"/>
      </a:accent2>
      <a:accent3>
        <a:srgbClr val="281C2C"/>
      </a:accent3>
      <a:accent4>
        <a:srgbClr val="000000"/>
      </a:accent4>
      <a:accent5>
        <a:srgbClr val="4BACC6"/>
      </a:accent5>
      <a:accent6>
        <a:srgbClr val="F783FE"/>
      </a:accent6>
      <a:hlink>
        <a:srgbClr val="0069E8"/>
      </a:hlink>
      <a:folHlink>
        <a:srgbClr val="AE2CF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m_x00f8_ter_x0020_2017 xmlns="1dc3cca7-4c69-40ea-a08f-c382c0b42d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83A98025F30F40AC606C93F5713A10" ma:contentTypeVersion="4" ma:contentTypeDescription="Opprett et nytt dokument." ma:contentTypeScope="" ma:versionID="74815ac15a281b2c45cadc21e14e0a88">
  <xsd:schema xmlns:xsd="http://www.w3.org/2001/XMLSchema" xmlns:xs="http://www.w3.org/2001/XMLSchema" xmlns:p="http://schemas.microsoft.com/office/2006/metadata/properties" xmlns:ns2="1dc3cca7-4c69-40ea-a08f-c382c0b42d27" targetNamespace="http://schemas.microsoft.com/office/2006/metadata/properties" ma:root="true" ma:fieldsID="666652141304d0c17f9f92a73900cb6c" ns2:_="">
    <xsd:import namespace="1dc3cca7-4c69-40ea-a08f-c382c0b42d27"/>
    <xsd:element name="properties">
      <xsd:complexType>
        <xsd:sequence>
          <xsd:element name="documentManagement">
            <xsd:complexType>
              <xsd:all>
                <xsd:element ref="ns2:Teamm_x00f8_ter_x0020_20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3cca7-4c69-40ea-a08f-c382c0b42d27" elementFormDefault="qualified">
    <xsd:import namespace="http://schemas.microsoft.com/office/2006/documentManagement/types"/>
    <xsd:import namespace="http://schemas.microsoft.com/office/infopath/2007/PartnerControls"/>
    <xsd:element name="Teamm_x00f8_ter_x0020_2017" ma:index="8" nillable="true" ma:displayName="Teammøter 2017" ma:internalName="Teamm_x00f8_ter_x0020_2017">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7"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2488-5F34-47E0-BE67-5C281D54D0A1}">
  <ds:schemaRefs>
    <ds:schemaRef ds:uri="http://schemas.microsoft.com/office/2006/metadata/properties"/>
    <ds:schemaRef ds:uri="http://schemas.microsoft.com/office/infopath/2007/PartnerControls"/>
    <ds:schemaRef ds:uri="1dc3cca7-4c69-40ea-a08f-c382c0b42d27"/>
  </ds:schemaRefs>
</ds:datastoreItem>
</file>

<file path=customXml/itemProps2.xml><?xml version="1.0" encoding="utf-8"?>
<ds:datastoreItem xmlns:ds="http://schemas.openxmlformats.org/officeDocument/2006/customXml" ds:itemID="{E67DE8E2-07E7-4EB3-AC53-2D9FE460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3cca7-4c69-40ea-a08f-c382c0b42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636DB-1740-4A75-8C2A-AAF223C86D3A}">
  <ds:schemaRefs>
    <ds:schemaRef ds:uri="http://schemas.microsoft.com/sharepoint/v3/contenttype/forms"/>
  </ds:schemaRefs>
</ds:datastoreItem>
</file>

<file path=customXml/itemProps4.xml><?xml version="1.0" encoding="utf-8"?>
<ds:datastoreItem xmlns:ds="http://schemas.openxmlformats.org/officeDocument/2006/customXml" ds:itemID="{65624AE5-56B6-415B-8235-1F900E1D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Forenklet informasjonsskriv_mal</Template>
  <TotalTime>1</TotalTime>
  <Pages>18</Pages>
  <Words>4385</Words>
  <Characters>23241</Characters>
  <Application>Microsoft Office Word</Application>
  <DocSecurity>0</DocSecurity>
  <Lines>193</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Maryke Silalahi Nuth</dc:creator>
  <cp:keywords>class='Internal'</cp:keywords>
  <cp:lastModifiedBy>Rune Vidar Bråthen</cp:lastModifiedBy>
  <cp:revision>2</cp:revision>
  <cp:lastPrinted>2020-11-02T21:14:00Z</cp:lastPrinted>
  <dcterms:created xsi:type="dcterms:W3CDTF">2022-10-11T09:54:00Z</dcterms:created>
  <dcterms:modified xsi:type="dcterms:W3CDTF">2022-10-11T09:54:00Z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0x010100DC83A98025F30F40AC606C93F5713A10</vt:lpwstr>
  </property>
</Properties>
</file>